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AD1D9" w14:textId="440D4D15" w:rsidR="00C654D5" w:rsidRDefault="00E271F5">
      <w:pPr>
        <w:pStyle w:val="ad"/>
        <w:rPr>
          <w:rFonts w:eastAsia="MS Mincho" w:cs="Arial"/>
          <w:sz w:val="24"/>
          <w:szCs w:val="24"/>
          <w:lang w:eastAsia="en-GB"/>
        </w:rPr>
      </w:pPr>
      <w:bookmarkStart w:id="0" w:name="_Hlk70523179"/>
      <w:bookmarkEnd w:id="0"/>
      <w:r>
        <w:rPr>
          <w:rFonts w:eastAsia="MS Mincho" w:cs="Arial"/>
          <w:sz w:val="24"/>
          <w:szCs w:val="24"/>
          <w:lang w:eastAsia="en-GB"/>
        </w:rPr>
        <w:t>3GPP TSG-RAN WG2 Meeting #116</w:t>
      </w:r>
      <w:r>
        <w:rPr>
          <w:rFonts w:asciiTheme="minorEastAsia" w:eastAsiaTheme="minorEastAsia" w:hAnsiTheme="minorEastAsia" w:cs="Arial" w:hint="eastAsia"/>
          <w:sz w:val="24"/>
          <w:szCs w:val="24"/>
          <w:lang w:eastAsia="zh-CN"/>
        </w:rPr>
        <w:t>bis</w:t>
      </w:r>
      <w:r>
        <w:rPr>
          <w:rFonts w:eastAsia="MS Mincho" w:cs="Arial"/>
          <w:sz w:val="24"/>
          <w:szCs w:val="24"/>
          <w:lang w:eastAsia="en-GB"/>
        </w:rPr>
        <w:t xml:space="preserve">-e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t xml:space="preserve">          </w:t>
      </w:r>
      <w:r>
        <w:rPr>
          <w:rFonts w:eastAsia="MS Mincho" w:cs="Arial"/>
          <w:sz w:val="24"/>
          <w:szCs w:val="24"/>
          <w:lang w:eastAsia="en-GB"/>
        </w:rPr>
        <w:tab/>
        <w:t xml:space="preserve">                      R2-2</w:t>
      </w:r>
      <w:r w:rsidR="00AE7E5B">
        <w:rPr>
          <w:rFonts w:eastAsia="MS Mincho" w:cs="Arial"/>
          <w:sz w:val="24"/>
          <w:szCs w:val="24"/>
          <w:lang w:eastAsia="en-GB"/>
        </w:rPr>
        <w:t>200850</w:t>
      </w:r>
    </w:p>
    <w:p w14:paraId="39913EB6" w14:textId="77777777" w:rsidR="00C654D5" w:rsidRDefault="00E271F5">
      <w:pPr>
        <w:pStyle w:val="ad"/>
        <w:rPr>
          <w:rFonts w:cs="Arial"/>
          <w:bCs/>
          <w:sz w:val="24"/>
          <w:szCs w:val="24"/>
          <w:lang w:eastAsia="zh-CN"/>
        </w:rPr>
      </w:pPr>
      <w:r>
        <w:rPr>
          <w:rFonts w:cs="Arial"/>
          <w:bCs/>
          <w:sz w:val="24"/>
          <w:szCs w:val="24"/>
          <w:lang w:eastAsia="zh-CN"/>
        </w:rPr>
        <w:t xml:space="preserve">Electronic Meeting, </w:t>
      </w:r>
      <w:r>
        <w:rPr>
          <w:rFonts w:cs="Arial" w:hint="eastAsia"/>
          <w:bCs/>
          <w:sz w:val="24"/>
          <w:szCs w:val="24"/>
          <w:lang w:eastAsia="zh-CN"/>
        </w:rPr>
        <w:t>January</w:t>
      </w:r>
      <w:r>
        <w:rPr>
          <w:rFonts w:cs="Arial"/>
          <w:bCs/>
          <w:sz w:val="24"/>
          <w:szCs w:val="24"/>
          <w:lang w:eastAsia="zh-CN"/>
        </w:rPr>
        <w:t xml:space="preserve"> 17 – 25, 2022</w:t>
      </w:r>
    </w:p>
    <w:p w14:paraId="141F8D88" w14:textId="77777777" w:rsidR="00C654D5" w:rsidRDefault="00C654D5">
      <w:pPr>
        <w:pStyle w:val="ad"/>
        <w:rPr>
          <w:rFonts w:cs="Arial"/>
          <w:bCs/>
          <w:sz w:val="24"/>
        </w:rPr>
      </w:pPr>
    </w:p>
    <w:p w14:paraId="198563D7" w14:textId="77777777" w:rsidR="00C654D5" w:rsidRDefault="00E271F5">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9.2.2</w:t>
      </w:r>
    </w:p>
    <w:p w14:paraId="2D53E2E2" w14:textId="77777777" w:rsidR="00C654D5" w:rsidRDefault="00E271F5">
      <w:pPr>
        <w:tabs>
          <w:tab w:val="left" w:pos="1985"/>
        </w:tabs>
        <w:ind w:left="1985" w:hanging="1985"/>
        <w:rPr>
          <w:rFonts w:cs="Arial"/>
          <w:b/>
          <w:bCs/>
          <w:sz w:val="24"/>
        </w:rPr>
      </w:pPr>
      <w:r>
        <w:rPr>
          <w:rFonts w:cs="Arial"/>
          <w:b/>
          <w:bCs/>
          <w:sz w:val="24"/>
        </w:rPr>
        <w:t>Source:</w:t>
      </w:r>
      <w:r>
        <w:rPr>
          <w:rFonts w:cs="Arial"/>
          <w:b/>
          <w:bCs/>
          <w:sz w:val="24"/>
        </w:rPr>
        <w:tab/>
        <w:t>CMCC</w:t>
      </w:r>
    </w:p>
    <w:p w14:paraId="0633BF4A" w14:textId="77777777" w:rsidR="00C654D5" w:rsidRDefault="00E271F5">
      <w:pPr>
        <w:ind w:left="1985" w:hanging="1985"/>
        <w:rPr>
          <w:rFonts w:cs="Arial"/>
          <w:b/>
          <w:bCs/>
          <w:sz w:val="24"/>
        </w:rPr>
      </w:pPr>
      <w:r>
        <w:rPr>
          <w:rFonts w:cs="Arial"/>
          <w:b/>
          <w:bCs/>
          <w:sz w:val="24"/>
        </w:rPr>
        <w:t>Title:</w:t>
      </w:r>
      <w:r>
        <w:rPr>
          <w:rFonts w:cs="Arial"/>
          <w:b/>
          <w:bCs/>
          <w:sz w:val="24"/>
        </w:rPr>
        <w:tab/>
        <w:t xml:space="preserve">Discussion on </w:t>
      </w:r>
      <w:r>
        <w:rPr>
          <w:rFonts w:cs="Arial" w:hint="eastAsia"/>
          <w:b/>
          <w:bCs/>
          <w:sz w:val="24"/>
          <w:lang w:eastAsia="zh-CN"/>
        </w:rPr>
        <w:t>support</w:t>
      </w:r>
      <w:r>
        <w:rPr>
          <w:rFonts w:cs="Arial"/>
          <w:b/>
          <w:bCs/>
          <w:sz w:val="24"/>
        </w:rPr>
        <w:t xml:space="preserve"> of Non continuous coverage</w:t>
      </w:r>
    </w:p>
    <w:p w14:paraId="0A3E1C6E" w14:textId="77777777" w:rsidR="00C654D5" w:rsidRDefault="00E271F5">
      <w:pPr>
        <w:ind w:left="1985" w:hanging="1985"/>
        <w:rPr>
          <w:rFonts w:cs="Arial"/>
          <w:b/>
          <w:bCs/>
          <w:sz w:val="24"/>
        </w:rPr>
      </w:pPr>
      <w:r>
        <w:rPr>
          <w:rFonts w:cs="Arial"/>
          <w:b/>
          <w:bCs/>
          <w:sz w:val="24"/>
        </w:rPr>
        <w:t>WID/SID:</w:t>
      </w:r>
      <w:r>
        <w:rPr>
          <w:rFonts w:cs="Arial"/>
          <w:b/>
          <w:bCs/>
          <w:sz w:val="24"/>
        </w:rPr>
        <w:tab/>
        <w:t>LTE_NBIOT_eMTC_NTN</w:t>
      </w:r>
    </w:p>
    <w:p w14:paraId="0BD55153" w14:textId="77777777" w:rsidR="00C654D5" w:rsidRDefault="00E271F5">
      <w:pPr>
        <w:tabs>
          <w:tab w:val="left" w:pos="1985"/>
        </w:tabs>
        <w:rPr>
          <w:rFonts w:cs="Arial"/>
          <w:b/>
          <w:bCs/>
          <w:sz w:val="24"/>
        </w:rPr>
      </w:pPr>
      <w:r>
        <w:rPr>
          <w:rFonts w:cs="Arial"/>
          <w:b/>
          <w:bCs/>
          <w:sz w:val="24"/>
        </w:rPr>
        <w:t>Document for:</w:t>
      </w:r>
      <w:r>
        <w:rPr>
          <w:rFonts w:cs="Arial"/>
          <w:b/>
          <w:bCs/>
          <w:sz w:val="24"/>
        </w:rPr>
        <w:tab/>
        <w:t>Discussion</w:t>
      </w:r>
    </w:p>
    <w:p w14:paraId="119D9AD2" w14:textId="77777777" w:rsidR="00C654D5" w:rsidRDefault="00E271F5">
      <w:pPr>
        <w:pStyle w:val="1"/>
        <w:rPr>
          <w:rFonts w:cs="Arial"/>
        </w:rPr>
      </w:pPr>
      <w:r>
        <w:rPr>
          <w:rFonts w:cs="Arial"/>
        </w:rPr>
        <w:t>Introduction</w:t>
      </w:r>
    </w:p>
    <w:p w14:paraId="66493092" w14:textId="77777777" w:rsidR="00C654D5" w:rsidRDefault="00E271F5">
      <w:pPr>
        <w:rPr>
          <w:rFonts w:cs="Arial"/>
        </w:rPr>
      </w:pPr>
      <w:bookmarkStart w:id="1" w:name="_Hlk70498098"/>
      <w:r>
        <w:rPr>
          <w:rFonts w:cs="Arial"/>
        </w:rPr>
        <w:t>In RAN2#116-e [1], the following agreements were achieved:</w:t>
      </w:r>
    </w:p>
    <w:tbl>
      <w:tblPr>
        <w:tblStyle w:val="af1"/>
        <w:tblW w:w="0" w:type="auto"/>
        <w:tblLook w:val="04A0" w:firstRow="1" w:lastRow="0" w:firstColumn="1" w:lastColumn="0" w:noHBand="0" w:noVBand="1"/>
      </w:tblPr>
      <w:tblGrid>
        <w:gridCol w:w="9631"/>
      </w:tblGrid>
      <w:tr w:rsidR="00C654D5" w14:paraId="0732A156" w14:textId="77777777">
        <w:tc>
          <w:tcPr>
            <w:tcW w:w="9631" w:type="dxa"/>
          </w:tcPr>
          <w:p w14:paraId="20D9396B" w14:textId="77777777" w:rsidR="00C654D5" w:rsidRDefault="00E271F5">
            <w:pPr>
              <w:pStyle w:val="Agreement"/>
              <w:ind w:left="1620"/>
            </w:pPr>
            <w:r>
              <w:t xml:space="preserve">Satellite Ephemeris Parameters (not same as for L1 pre-compensation, for the constellation, not just single satellite) is needed for the UE for predicting coverage discontinuity. </w:t>
            </w:r>
            <w:r>
              <w:rPr>
                <w:highlight w:val="yellow"/>
              </w:rPr>
              <w:t xml:space="preserve">Other info, </w:t>
            </w:r>
            <w:proofErr w:type="gramStart"/>
            <w:r>
              <w:rPr>
                <w:highlight w:val="yellow"/>
              </w:rPr>
              <w:t>e.g.</w:t>
            </w:r>
            <w:proofErr w:type="gramEnd"/>
            <w:r>
              <w:rPr>
                <w:highlight w:val="yellow"/>
              </w:rPr>
              <w:t xml:space="preserve"> beam info, elevation angle, reference location or corresponding is FFS</w:t>
            </w:r>
            <w:r>
              <w:t xml:space="preserve">. </w:t>
            </w:r>
          </w:p>
          <w:p w14:paraId="487C7252" w14:textId="77777777" w:rsidR="00C654D5" w:rsidRDefault="00E271F5">
            <w:pPr>
              <w:pStyle w:val="Agreement"/>
              <w:ind w:left="1620"/>
            </w:pPr>
            <w:r>
              <w:t>Providing the start-time of (incoming) satellite’s coverage and end-time of serving satellite’s coverage is needed for Quasi-Earth Fixed satellites.</w:t>
            </w:r>
          </w:p>
          <w:p w14:paraId="693A9352" w14:textId="77777777" w:rsidR="00C654D5" w:rsidRDefault="00E271F5">
            <w:pPr>
              <w:pStyle w:val="Agreement"/>
              <w:ind w:left="1620"/>
              <w:rPr>
                <w:rFonts w:ascii="Times New Roman" w:hAnsi="Times New Roman"/>
                <w:szCs w:val="20"/>
              </w:rPr>
            </w:pPr>
            <w:r>
              <w:t xml:space="preserve">From RAN2 point of view, the existing power saving mechanisms </w:t>
            </w:r>
            <w:proofErr w:type="gramStart"/>
            <w:r>
              <w:t>e.g.</w:t>
            </w:r>
            <w:proofErr w:type="gramEnd"/>
            <w:r>
              <w:t xml:space="preserve"> DRX, PSM, eDRX, relaxed monitoring, and WUS can be reused in IoT-NTN. </w:t>
            </w:r>
            <w:r>
              <w:rPr>
                <w:highlight w:val="yellow"/>
              </w:rPr>
              <w:t>Minor enhancements in existing power saving mechanisms to support discontinuous coverage is FFS.</w:t>
            </w:r>
          </w:p>
        </w:tc>
      </w:tr>
    </w:tbl>
    <w:p w14:paraId="3C640CFA" w14:textId="77777777" w:rsidR="00C654D5" w:rsidRDefault="00C654D5">
      <w:pPr>
        <w:rPr>
          <w:rFonts w:cs="Arial"/>
        </w:rPr>
      </w:pPr>
    </w:p>
    <w:bookmarkEnd w:id="1"/>
    <w:p w14:paraId="65529727" w14:textId="77777777" w:rsidR="00C654D5" w:rsidRDefault="00E271F5">
      <w:pPr>
        <w:rPr>
          <w:rFonts w:cs="Arial"/>
          <w:lang w:eastAsia="zh-CN"/>
        </w:rPr>
      </w:pPr>
      <w:r>
        <w:rPr>
          <w:rFonts w:cs="Arial"/>
          <w:lang w:eastAsia="zh-CN"/>
        </w:rPr>
        <w:t xml:space="preserve">This contribution will focus on the remaining FFSs </w:t>
      </w:r>
      <w:r>
        <w:rPr>
          <w:rFonts w:cs="Arial" w:hint="eastAsia"/>
          <w:lang w:eastAsia="zh-CN"/>
        </w:rPr>
        <w:t>and</w:t>
      </w:r>
      <w:r>
        <w:rPr>
          <w:rFonts w:cs="Arial"/>
          <w:lang w:eastAsia="zh-CN"/>
        </w:rPr>
        <w:t xml:space="preserve"> other open issues for support of non-continuous coverage. </w:t>
      </w:r>
    </w:p>
    <w:p w14:paraId="2C7DA62F" w14:textId="77777777" w:rsidR="00C654D5" w:rsidRDefault="00E271F5">
      <w:pPr>
        <w:pStyle w:val="1"/>
        <w:rPr>
          <w:rFonts w:cs="Arial"/>
        </w:rPr>
      </w:pPr>
      <w:r>
        <w:rPr>
          <w:rFonts w:cs="Arial"/>
        </w:rPr>
        <w:t>Discussion</w:t>
      </w:r>
    </w:p>
    <w:p w14:paraId="6B5D2BF1" w14:textId="77777777" w:rsidR="00C654D5" w:rsidRDefault="00E271F5">
      <w:pPr>
        <w:pStyle w:val="2"/>
        <w:rPr>
          <w:lang w:eastAsia="zh-CN"/>
        </w:rPr>
      </w:pPr>
      <w:r>
        <w:rPr>
          <w:lang w:eastAsia="zh-CN"/>
        </w:rPr>
        <w:t>Other info needed for the satellite assistance information</w:t>
      </w:r>
    </w:p>
    <w:p w14:paraId="706BB8B4" w14:textId="77777777" w:rsidR="00C654D5" w:rsidRDefault="00E271F5">
      <w:pPr>
        <w:rPr>
          <w:lang w:eastAsia="zh-CN"/>
        </w:rPr>
      </w:pPr>
      <w:r>
        <w:rPr>
          <w:lang w:eastAsia="zh-CN"/>
        </w:rPr>
        <w:t xml:space="preserve">For quasi-earth fixed cell, RAN2 has agreed to </w:t>
      </w:r>
      <w:r>
        <w:rPr>
          <w:rFonts w:hint="eastAsia"/>
          <w:lang w:eastAsia="zh-CN"/>
        </w:rPr>
        <w:t>provide the start-time of (incoming) satellite</w:t>
      </w:r>
      <w:proofErr w:type="gramStart"/>
      <w:r>
        <w:rPr>
          <w:rFonts w:hint="eastAsia"/>
          <w:lang w:eastAsia="zh-CN"/>
        </w:rPr>
        <w:t>’</w:t>
      </w:r>
      <w:proofErr w:type="gramEnd"/>
      <w:r>
        <w:rPr>
          <w:rFonts w:hint="eastAsia"/>
          <w:lang w:eastAsia="zh-CN"/>
        </w:rPr>
        <w:t>s coverage and end-time of serving satellite</w:t>
      </w:r>
      <w:proofErr w:type="gramStart"/>
      <w:r>
        <w:rPr>
          <w:rFonts w:hint="eastAsia"/>
          <w:lang w:eastAsia="zh-CN"/>
        </w:rPr>
        <w:t>’</w:t>
      </w:r>
      <w:proofErr w:type="gramEnd"/>
      <w:r>
        <w:rPr>
          <w:rFonts w:hint="eastAsia"/>
          <w:lang w:eastAsia="zh-CN"/>
        </w:rPr>
        <w:t>s coverage</w:t>
      </w:r>
      <w:r>
        <w:rPr>
          <w:lang w:eastAsia="zh-CN"/>
        </w:rPr>
        <w:t>. But we think it’s not enough for UE to predict the discontinuous coverage.</w:t>
      </w:r>
    </w:p>
    <w:p w14:paraId="6F99D0D7" w14:textId="77777777" w:rsidR="00C654D5" w:rsidRDefault="00E271F5">
      <w:pPr>
        <w:rPr>
          <w:lang w:eastAsia="zh-CN"/>
        </w:rPr>
      </w:pPr>
      <w:r>
        <w:rPr>
          <w:rFonts w:hint="eastAsia"/>
          <w:lang w:eastAsia="zh-CN"/>
        </w:rPr>
        <w:t>I</w:t>
      </w:r>
      <w:r>
        <w:rPr>
          <w:lang w:eastAsia="zh-CN"/>
        </w:rPr>
        <w:t>n RAN2#115-e [2], RAN2 agreed that the reference location of the cell is broadcast in system information for quasi-earth fixed cell in WI NR_NTN:</w:t>
      </w:r>
    </w:p>
    <w:p w14:paraId="7AEDC741" w14:textId="77777777" w:rsidR="00C654D5" w:rsidRDefault="00E271F5">
      <w:pPr>
        <w:pStyle w:val="Doc-text2"/>
        <w:pBdr>
          <w:top w:val="single" w:sz="4" w:space="1" w:color="auto"/>
          <w:left w:val="single" w:sz="4" w:space="4" w:color="auto"/>
          <w:bottom w:val="single" w:sz="4" w:space="1" w:color="auto"/>
          <w:right w:val="single" w:sz="4" w:space="4" w:color="auto"/>
        </w:pBdr>
      </w:pPr>
      <w:r>
        <w:t>Agreements via email - from offline 108:</w:t>
      </w:r>
    </w:p>
    <w:p w14:paraId="0F021243" w14:textId="77777777" w:rsidR="00C654D5" w:rsidRDefault="00E271F5">
      <w:pPr>
        <w:pStyle w:val="Doc-text2"/>
        <w:numPr>
          <w:ilvl w:val="0"/>
          <w:numId w:val="5"/>
        </w:numPr>
        <w:pBdr>
          <w:top w:val="single" w:sz="4" w:space="1" w:color="auto"/>
          <w:left w:val="single" w:sz="4" w:space="4" w:color="auto"/>
          <w:bottom w:val="single" w:sz="4" w:space="1" w:color="auto"/>
          <w:right w:val="single" w:sz="4" w:space="4" w:color="auto"/>
        </w:pBdr>
      </w:pPr>
      <w:r>
        <w:t>Broadcast of cell stop time in SIB is only applicable to quasi earth fixed cell (not to moving cell). No further work in this release to address any moving cell specific details on using the cell stop time to assist measurements or cell reselection</w:t>
      </w:r>
    </w:p>
    <w:p w14:paraId="5D833B60" w14:textId="77777777" w:rsidR="00C654D5" w:rsidRDefault="00E271F5">
      <w:pPr>
        <w:pStyle w:val="Doc-text2"/>
        <w:numPr>
          <w:ilvl w:val="0"/>
          <w:numId w:val="5"/>
        </w:numPr>
        <w:pBdr>
          <w:top w:val="single" w:sz="4" w:space="1" w:color="auto"/>
          <w:left w:val="single" w:sz="4" w:space="4" w:color="auto"/>
          <w:bottom w:val="single" w:sz="4" w:space="1" w:color="auto"/>
          <w:right w:val="single" w:sz="4" w:space="4" w:color="auto"/>
        </w:pBdr>
      </w:pPr>
      <w:r>
        <w:t xml:space="preserve">For quasi-earth fixed cell, </w:t>
      </w:r>
      <w:r>
        <w:rPr>
          <w:highlight w:val="yellow"/>
        </w:rPr>
        <w:t>the reference location of the cell</w:t>
      </w:r>
      <w:r>
        <w:t xml:space="preserve"> (serving cell or the neighbor cells) is broadcast in system information</w:t>
      </w:r>
    </w:p>
    <w:p w14:paraId="0E89C412" w14:textId="77777777" w:rsidR="00C654D5" w:rsidRDefault="00C654D5">
      <w:pPr>
        <w:pStyle w:val="Comments"/>
        <w:rPr>
          <w:i w:val="0"/>
        </w:rPr>
      </w:pPr>
    </w:p>
    <w:p w14:paraId="5633931F" w14:textId="77777777" w:rsidR="00C654D5" w:rsidRDefault="00E271F5">
      <w:pPr>
        <w:rPr>
          <w:rFonts w:cs="Arial"/>
          <w:color w:val="000000"/>
        </w:rPr>
      </w:pPr>
      <w:r>
        <w:rPr>
          <w:rFonts w:cs="Arial"/>
          <w:color w:val="000000"/>
        </w:rPr>
        <w:t>For quasi-earth fixed cell, we think that the reference location and the footprint size of the cell can be used for UE to compare the distance (between UE and the cell) with the cell radius, and then predict the discontinuous coverage.</w:t>
      </w:r>
    </w:p>
    <w:p w14:paraId="139FE907" w14:textId="77777777" w:rsidR="00C654D5" w:rsidRDefault="00E271F5">
      <w:pPr>
        <w:rPr>
          <w:rFonts w:cs="Arial"/>
          <w:b/>
          <w:bCs/>
          <w:color w:val="000000"/>
          <w:lang w:eastAsia="zh-CN"/>
        </w:rPr>
      </w:pPr>
      <w:r>
        <w:rPr>
          <w:rFonts w:cs="Arial" w:hint="eastAsia"/>
          <w:b/>
          <w:bCs/>
          <w:color w:val="000000"/>
          <w:lang w:eastAsia="zh-CN"/>
        </w:rPr>
        <w:t>P</w:t>
      </w:r>
      <w:r>
        <w:rPr>
          <w:rFonts w:cs="Arial"/>
          <w:b/>
          <w:bCs/>
          <w:color w:val="000000"/>
          <w:lang w:eastAsia="zh-CN"/>
        </w:rPr>
        <w:t xml:space="preserve">roposal 1: For quasi-earth fixed cell, the satellite assistance information should also include the reference location of the cell, and the cell footprint size </w:t>
      </w:r>
      <w:r>
        <w:rPr>
          <w:rFonts w:cs="Arial"/>
          <w:b/>
          <w:bCs/>
          <w:color w:val="000000"/>
        </w:rPr>
        <w:t>(</w:t>
      </w:r>
      <w:proofErr w:type="gramStart"/>
      <w:r>
        <w:rPr>
          <w:rFonts w:cs="Arial"/>
          <w:b/>
          <w:bCs/>
          <w:color w:val="000000"/>
        </w:rPr>
        <w:t>e.g.</w:t>
      </w:r>
      <w:proofErr w:type="gramEnd"/>
      <w:r>
        <w:rPr>
          <w:rFonts w:cs="Arial"/>
          <w:b/>
          <w:bCs/>
          <w:color w:val="000000"/>
        </w:rPr>
        <w:t xml:space="preserve"> sub-satellite point and coverage radius)</w:t>
      </w:r>
      <w:r>
        <w:rPr>
          <w:rFonts w:cs="Arial"/>
          <w:b/>
          <w:bCs/>
          <w:color w:val="000000"/>
          <w:lang w:eastAsia="zh-CN"/>
        </w:rPr>
        <w:t>.</w:t>
      </w:r>
    </w:p>
    <w:p w14:paraId="78BB6012" w14:textId="77777777" w:rsidR="00C654D5" w:rsidRDefault="00E271F5">
      <w:pPr>
        <w:rPr>
          <w:rFonts w:cs="Arial"/>
          <w:color w:val="000000"/>
          <w:lang w:eastAsia="zh-CN"/>
        </w:rPr>
      </w:pPr>
      <w:r>
        <w:rPr>
          <w:rFonts w:cs="Arial"/>
          <w:color w:val="000000"/>
          <w:lang w:eastAsia="zh-CN"/>
        </w:rPr>
        <w:lastRenderedPageBreak/>
        <w:t>For moving cell, the assistance information could include the satellite ephemeris info, the cell reference location, and the cell footprint size. In particular, if satellite transmits the beam perpendicular to the earth ground, ephemeris info and the cell footprint size are enough for prediction as reference point can be derived based on the ephemeris.</w:t>
      </w:r>
    </w:p>
    <w:p w14:paraId="47618B06" w14:textId="77777777" w:rsidR="00C654D5" w:rsidRDefault="00E271F5">
      <w:pPr>
        <w:rPr>
          <w:rFonts w:cs="Arial"/>
          <w:color w:val="000000"/>
          <w:lang w:eastAsia="zh-CN"/>
        </w:rPr>
      </w:pPr>
      <w:r>
        <w:rPr>
          <w:rFonts w:cs="Arial"/>
          <w:b/>
          <w:bCs/>
          <w:color w:val="000000"/>
          <w:lang w:eastAsia="zh-CN"/>
        </w:rPr>
        <w:t>Proposal 2: For moving cell, the satellite assistance information could include ephemeris info, the reference location of the cell, and the cell footprint size.</w:t>
      </w:r>
    </w:p>
    <w:p w14:paraId="3E346F51" w14:textId="77777777" w:rsidR="00C654D5" w:rsidRDefault="00C654D5">
      <w:pPr>
        <w:rPr>
          <w:b/>
          <w:bCs/>
          <w:lang w:eastAsia="zh-CN"/>
        </w:rPr>
      </w:pPr>
    </w:p>
    <w:p w14:paraId="7C9F446C" w14:textId="77777777" w:rsidR="00C654D5" w:rsidRDefault="00E271F5">
      <w:pPr>
        <w:pStyle w:val="2"/>
        <w:rPr>
          <w:lang w:eastAsia="zh-CN"/>
        </w:rPr>
      </w:pPr>
      <w:r>
        <w:rPr>
          <w:lang w:eastAsia="zh-CN"/>
        </w:rPr>
        <w:t xml:space="preserve">Possible ASN.1 </w:t>
      </w:r>
      <w:r>
        <w:rPr>
          <w:rFonts w:hint="eastAsia"/>
          <w:lang w:eastAsia="zh-CN"/>
        </w:rPr>
        <w:t>s</w:t>
      </w:r>
      <w:r>
        <w:rPr>
          <w:lang w:eastAsia="zh-CN"/>
        </w:rPr>
        <w:t>tructure</w:t>
      </w:r>
    </w:p>
    <w:p w14:paraId="0510E6D0" w14:textId="77777777" w:rsidR="00C654D5" w:rsidRDefault="00E271F5">
      <w:pPr>
        <w:spacing w:after="0" w:line="273" w:lineRule="auto"/>
        <w:rPr>
          <w:rFonts w:ascii="Times New Roman" w:hAnsi="Times New Roman"/>
          <w:szCs w:val="21"/>
        </w:rPr>
      </w:pPr>
      <w:r>
        <w:rPr>
          <w:lang w:eastAsia="zh-CN"/>
        </w:rPr>
        <w:t>I</w:t>
      </w:r>
      <w:r>
        <w:rPr>
          <w:rFonts w:hint="eastAsia"/>
          <w:lang w:eastAsia="zh-CN"/>
        </w:rPr>
        <w:t>n</w:t>
      </w:r>
      <w:r>
        <w:rPr>
          <w:lang w:eastAsia="zh-CN"/>
        </w:rPr>
        <w:t xml:space="preserve"> </w:t>
      </w:r>
      <w:r>
        <w:rPr>
          <w:rFonts w:hint="eastAsia"/>
          <w:lang w:eastAsia="zh-CN"/>
        </w:rPr>
        <w:t>RAN1#107-e</w:t>
      </w:r>
      <w:r>
        <w:rPr>
          <w:lang w:eastAsia="zh-CN"/>
        </w:rPr>
        <w:t>, RAN1 confirmed the following agreements to support two different sets of satellite ephemeris format in IOT-NTN.</w:t>
      </w:r>
    </w:p>
    <w:tbl>
      <w:tblPr>
        <w:tblStyle w:val="af1"/>
        <w:tblW w:w="0" w:type="auto"/>
        <w:tblLook w:val="04A0" w:firstRow="1" w:lastRow="0" w:firstColumn="1" w:lastColumn="0" w:noHBand="0" w:noVBand="1"/>
      </w:tblPr>
      <w:tblGrid>
        <w:gridCol w:w="9631"/>
      </w:tblGrid>
      <w:tr w:rsidR="00C654D5" w14:paraId="24530E7D" w14:textId="77777777">
        <w:tc>
          <w:tcPr>
            <w:tcW w:w="9631" w:type="dxa"/>
          </w:tcPr>
          <w:p w14:paraId="74736B89" w14:textId="77777777" w:rsidR="00C654D5" w:rsidRDefault="00E271F5">
            <w:pPr>
              <w:numPr>
                <w:ilvl w:val="0"/>
                <w:numId w:val="6"/>
              </w:numPr>
              <w:spacing w:after="0"/>
              <w:jc w:val="left"/>
              <w:rPr>
                <w:lang w:eastAsia="zh-TW"/>
              </w:rPr>
            </w:pPr>
            <w:r>
              <w:rPr>
                <w:lang w:eastAsia="zh-TW"/>
              </w:rPr>
              <w:t>Support serving satellite ephemeris format bit allocations for LEO/MEO/GEO based non-terrestrial access network:</w:t>
            </w:r>
          </w:p>
          <w:p w14:paraId="0AF16CE5" w14:textId="77777777" w:rsidR="00C654D5" w:rsidRDefault="00E271F5">
            <w:pPr>
              <w:numPr>
                <w:ilvl w:val="1"/>
                <w:numId w:val="6"/>
              </w:numPr>
              <w:spacing w:after="0"/>
              <w:jc w:val="left"/>
              <w:rPr>
                <w:lang w:eastAsia="zh-TW"/>
              </w:rPr>
            </w:pPr>
            <w:r>
              <w:rPr>
                <w:highlight w:val="yellow"/>
                <w:lang w:eastAsia="zh-TW"/>
              </w:rPr>
              <w:t>Position and velocity state vector ephemeris format is 17 bytes payload.</w:t>
            </w:r>
            <w:r>
              <w:rPr>
                <w:lang w:eastAsia="zh-TW"/>
              </w:rPr>
              <w:t xml:space="preserve"> </w:t>
            </w:r>
          </w:p>
          <w:p w14:paraId="6AEB460F" w14:textId="77777777" w:rsidR="00C654D5" w:rsidRDefault="00E271F5">
            <w:pPr>
              <w:numPr>
                <w:ilvl w:val="2"/>
                <w:numId w:val="6"/>
              </w:numPr>
              <w:spacing w:after="0"/>
              <w:jc w:val="left"/>
              <w:rPr>
                <w:lang w:eastAsia="zh-TW"/>
              </w:rPr>
            </w:pPr>
            <w:r>
              <w:rPr>
                <w:lang w:eastAsia="zh-TW"/>
              </w:rPr>
              <w:t>The field size for position (m) is 78 bits</w:t>
            </w:r>
          </w:p>
          <w:p w14:paraId="5EEBA87B" w14:textId="77777777" w:rsidR="00C654D5" w:rsidRDefault="00E271F5">
            <w:pPr>
              <w:numPr>
                <w:ilvl w:val="3"/>
                <w:numId w:val="6"/>
              </w:numPr>
              <w:spacing w:after="0"/>
              <w:jc w:val="left"/>
              <w:rPr>
                <w:lang w:eastAsia="zh-TW"/>
              </w:rPr>
            </w:pPr>
            <w:r>
              <w:rPr>
                <w:lang w:eastAsia="zh-TW"/>
              </w:rPr>
              <w:t>Position range is driven by GEO: +/- 42 200 km</w:t>
            </w:r>
          </w:p>
          <w:p w14:paraId="11AB5A6B" w14:textId="77777777" w:rsidR="00C654D5" w:rsidRDefault="00E271F5">
            <w:pPr>
              <w:numPr>
                <w:ilvl w:val="3"/>
                <w:numId w:val="6"/>
              </w:numPr>
              <w:spacing w:after="0"/>
              <w:jc w:val="left"/>
              <w:rPr>
                <w:lang w:eastAsia="zh-TW"/>
              </w:rPr>
            </w:pPr>
            <w:r>
              <w:rPr>
                <w:lang w:eastAsia="zh-TW"/>
              </w:rPr>
              <w:t>The quantization step is 1.3m for position</w:t>
            </w:r>
          </w:p>
          <w:p w14:paraId="75B86547" w14:textId="77777777" w:rsidR="00C654D5" w:rsidRDefault="00E271F5">
            <w:pPr>
              <w:numPr>
                <w:ilvl w:val="2"/>
                <w:numId w:val="6"/>
              </w:numPr>
              <w:spacing w:after="0"/>
              <w:jc w:val="left"/>
              <w:rPr>
                <w:lang w:eastAsia="zh-TW"/>
              </w:rPr>
            </w:pPr>
            <w:r>
              <w:rPr>
                <w:lang w:eastAsia="zh-TW"/>
              </w:rPr>
              <w:t>The field size for velocity (m/s) is 54 bits</w:t>
            </w:r>
          </w:p>
          <w:p w14:paraId="3E124DA7" w14:textId="77777777" w:rsidR="00C654D5" w:rsidRDefault="00E271F5">
            <w:pPr>
              <w:numPr>
                <w:ilvl w:val="3"/>
                <w:numId w:val="6"/>
              </w:numPr>
              <w:spacing w:after="0"/>
              <w:jc w:val="left"/>
              <w:rPr>
                <w:lang w:eastAsia="zh-TW"/>
              </w:rPr>
            </w:pPr>
            <w:r>
              <w:rPr>
                <w:lang w:eastAsia="zh-TW"/>
              </w:rPr>
              <w:t>Velocity range is driven by LEO@600 km: +/- 8000 m/s</w:t>
            </w:r>
          </w:p>
          <w:p w14:paraId="5F39D90E" w14:textId="77777777" w:rsidR="00C654D5" w:rsidRDefault="00E271F5">
            <w:pPr>
              <w:numPr>
                <w:ilvl w:val="3"/>
                <w:numId w:val="6"/>
              </w:numPr>
              <w:spacing w:after="0"/>
              <w:jc w:val="left"/>
              <w:rPr>
                <w:lang w:eastAsia="zh-TW"/>
              </w:rPr>
            </w:pPr>
            <w:r>
              <w:rPr>
                <w:lang w:eastAsia="zh-TW"/>
              </w:rPr>
              <w:t>The quantization step is 0.06 m/s for Velocity</w:t>
            </w:r>
          </w:p>
          <w:p w14:paraId="4948E2AD" w14:textId="77777777" w:rsidR="00C654D5" w:rsidRDefault="00E271F5">
            <w:pPr>
              <w:numPr>
                <w:ilvl w:val="1"/>
                <w:numId w:val="6"/>
              </w:numPr>
              <w:spacing w:after="0"/>
              <w:jc w:val="left"/>
              <w:rPr>
                <w:lang w:eastAsia="zh-TW"/>
              </w:rPr>
            </w:pPr>
            <w:r>
              <w:rPr>
                <w:highlight w:val="yellow"/>
                <w:lang w:eastAsia="zh-TW"/>
              </w:rPr>
              <w:t xml:space="preserve">Orbital parameter ephemeris format </w:t>
            </w:r>
            <w:proofErr w:type="gramStart"/>
            <w:r>
              <w:rPr>
                <w:highlight w:val="yellow"/>
                <w:lang w:eastAsia="zh-TW"/>
              </w:rPr>
              <w:t>18 byte</w:t>
            </w:r>
            <w:proofErr w:type="gramEnd"/>
            <w:r>
              <w:rPr>
                <w:highlight w:val="yellow"/>
                <w:lang w:eastAsia="zh-TW"/>
              </w:rPr>
              <w:t xml:space="preserve"> payload</w:t>
            </w:r>
          </w:p>
          <w:p w14:paraId="0C2CD29B" w14:textId="77777777" w:rsidR="00C654D5" w:rsidRDefault="00E271F5">
            <w:pPr>
              <w:numPr>
                <w:ilvl w:val="2"/>
                <w:numId w:val="6"/>
              </w:numPr>
              <w:spacing w:after="0"/>
              <w:jc w:val="left"/>
              <w:rPr>
                <w:lang w:eastAsia="zh-TW"/>
              </w:rPr>
            </w:pPr>
            <w:r>
              <w:rPr>
                <w:lang w:eastAsia="zh-TW"/>
              </w:rPr>
              <w:t>Semi-major axis α (m) is 33 bits</w:t>
            </w:r>
          </w:p>
          <w:p w14:paraId="2E9829ED" w14:textId="77777777" w:rsidR="00C654D5" w:rsidRDefault="00E271F5">
            <w:pPr>
              <w:numPr>
                <w:ilvl w:val="3"/>
                <w:numId w:val="6"/>
              </w:numPr>
              <w:spacing w:after="0"/>
              <w:jc w:val="left"/>
              <w:rPr>
                <w:lang w:eastAsia="zh-TW"/>
              </w:rPr>
            </w:pPr>
            <w:r>
              <w:rPr>
                <w:lang w:eastAsia="zh-TW"/>
              </w:rPr>
              <w:t>Range: [6500, 43000]km</w:t>
            </w:r>
          </w:p>
          <w:p w14:paraId="1E8D239E" w14:textId="77777777" w:rsidR="00C654D5" w:rsidRDefault="00E271F5">
            <w:pPr>
              <w:numPr>
                <w:ilvl w:val="2"/>
                <w:numId w:val="6"/>
              </w:numPr>
              <w:spacing w:after="0"/>
              <w:jc w:val="left"/>
              <w:rPr>
                <w:lang w:eastAsia="zh-TW"/>
              </w:rPr>
            </w:pPr>
            <w:r>
              <w:rPr>
                <w:lang w:eastAsia="zh-TW"/>
              </w:rPr>
              <w:t>Eccentricity e is 19 bits</w:t>
            </w:r>
          </w:p>
          <w:p w14:paraId="279C38EB" w14:textId="77777777" w:rsidR="00C654D5" w:rsidRDefault="00E271F5">
            <w:pPr>
              <w:numPr>
                <w:ilvl w:val="3"/>
                <w:numId w:val="6"/>
              </w:numPr>
              <w:spacing w:after="0"/>
              <w:jc w:val="left"/>
              <w:rPr>
                <w:lang w:eastAsia="zh-TW"/>
              </w:rPr>
            </w:pPr>
            <w:r>
              <w:rPr>
                <w:lang w:eastAsia="zh-TW"/>
              </w:rPr>
              <w:t>Range: ≤ 0.015</w:t>
            </w:r>
          </w:p>
          <w:p w14:paraId="2F406504" w14:textId="77777777" w:rsidR="00C654D5" w:rsidRDefault="00E271F5">
            <w:pPr>
              <w:numPr>
                <w:ilvl w:val="2"/>
                <w:numId w:val="6"/>
              </w:numPr>
              <w:spacing w:after="0"/>
              <w:jc w:val="left"/>
              <w:rPr>
                <w:lang w:eastAsia="zh-TW"/>
              </w:rPr>
            </w:pPr>
            <w:r>
              <w:rPr>
                <w:lang w:eastAsia="zh-TW"/>
              </w:rPr>
              <w:t>Argument of periapsis ω (rad) is 24 bits</w:t>
            </w:r>
          </w:p>
          <w:p w14:paraId="54701588" w14:textId="77777777" w:rsidR="00C654D5" w:rsidRDefault="00E271F5">
            <w:pPr>
              <w:numPr>
                <w:ilvl w:val="3"/>
                <w:numId w:val="6"/>
              </w:numPr>
              <w:spacing w:after="0"/>
              <w:jc w:val="left"/>
              <w:rPr>
                <w:lang w:eastAsia="zh-TW"/>
              </w:rPr>
            </w:pPr>
            <w:r>
              <w:rPr>
                <w:lang w:eastAsia="zh-TW"/>
              </w:rPr>
              <w:t>Range: [0, 2π]</w:t>
            </w:r>
          </w:p>
          <w:p w14:paraId="6AF6DC65" w14:textId="77777777" w:rsidR="00C654D5" w:rsidRDefault="00E271F5">
            <w:pPr>
              <w:numPr>
                <w:ilvl w:val="2"/>
                <w:numId w:val="6"/>
              </w:numPr>
              <w:spacing w:after="0"/>
              <w:jc w:val="left"/>
              <w:rPr>
                <w:lang w:eastAsia="zh-TW"/>
              </w:rPr>
            </w:pPr>
            <w:r>
              <w:rPr>
                <w:lang w:eastAsia="zh-TW"/>
              </w:rPr>
              <w:t>Longitude of ascending node (Ω rad) is 21 bits</w:t>
            </w:r>
          </w:p>
          <w:p w14:paraId="1B71EE4D" w14:textId="77777777" w:rsidR="00C654D5" w:rsidRDefault="00E271F5">
            <w:pPr>
              <w:numPr>
                <w:ilvl w:val="3"/>
                <w:numId w:val="6"/>
              </w:numPr>
              <w:spacing w:after="0"/>
              <w:jc w:val="left"/>
              <w:rPr>
                <w:lang w:eastAsia="zh-TW"/>
              </w:rPr>
            </w:pPr>
            <w:r>
              <w:rPr>
                <w:lang w:eastAsia="zh-TW"/>
              </w:rPr>
              <w:t>Range: [0, 2π]</w:t>
            </w:r>
          </w:p>
          <w:p w14:paraId="7CCFD11E" w14:textId="77777777" w:rsidR="00C654D5" w:rsidRDefault="00E271F5">
            <w:pPr>
              <w:numPr>
                <w:ilvl w:val="2"/>
                <w:numId w:val="6"/>
              </w:numPr>
              <w:spacing w:after="0"/>
              <w:jc w:val="left"/>
              <w:rPr>
                <w:lang w:eastAsia="zh-TW"/>
              </w:rPr>
            </w:pPr>
            <w:r>
              <w:rPr>
                <w:lang w:eastAsia="zh-TW"/>
              </w:rPr>
              <w:t>Inclination i (rad) is 20 bits</w:t>
            </w:r>
          </w:p>
          <w:p w14:paraId="4B96613C" w14:textId="77777777" w:rsidR="00C654D5" w:rsidRDefault="00E271F5">
            <w:pPr>
              <w:numPr>
                <w:ilvl w:val="3"/>
                <w:numId w:val="6"/>
              </w:numPr>
              <w:spacing w:after="0"/>
              <w:jc w:val="left"/>
              <w:rPr>
                <w:lang w:eastAsia="zh-TW"/>
              </w:rPr>
            </w:pPr>
            <w:r>
              <w:rPr>
                <w:lang w:eastAsia="zh-TW"/>
              </w:rPr>
              <w:t>Range: [- π/</w:t>
            </w:r>
            <w:proofErr w:type="gramStart"/>
            <w:r>
              <w:rPr>
                <w:lang w:eastAsia="zh-TW"/>
              </w:rPr>
              <w:t>2 ,</w:t>
            </w:r>
            <w:proofErr w:type="gramEnd"/>
            <w:r>
              <w:rPr>
                <w:lang w:eastAsia="zh-TW"/>
              </w:rPr>
              <w:t xml:space="preserve"> + π/2]</w:t>
            </w:r>
          </w:p>
          <w:p w14:paraId="631D2604" w14:textId="77777777" w:rsidR="00C654D5" w:rsidRDefault="00E271F5">
            <w:pPr>
              <w:numPr>
                <w:ilvl w:val="2"/>
                <w:numId w:val="6"/>
              </w:numPr>
              <w:spacing w:after="0"/>
              <w:jc w:val="left"/>
              <w:rPr>
                <w:lang w:eastAsia="zh-TW"/>
              </w:rPr>
            </w:pPr>
            <w:r>
              <w:rPr>
                <w:lang w:eastAsia="zh-TW"/>
              </w:rPr>
              <w:t>Mean anomaly M (rad) at epoch time to is 24 bits</w:t>
            </w:r>
          </w:p>
          <w:p w14:paraId="704864E1" w14:textId="77777777" w:rsidR="00C654D5" w:rsidRDefault="00E271F5">
            <w:pPr>
              <w:numPr>
                <w:ilvl w:val="3"/>
                <w:numId w:val="6"/>
              </w:numPr>
              <w:spacing w:after="0"/>
              <w:jc w:val="left"/>
              <w:rPr>
                <w:lang w:eastAsia="zh-TW"/>
              </w:rPr>
            </w:pPr>
            <w:r>
              <w:rPr>
                <w:lang w:eastAsia="zh-TW"/>
              </w:rPr>
              <w:t>Range: [0, 2π]</w:t>
            </w:r>
          </w:p>
        </w:tc>
      </w:tr>
    </w:tbl>
    <w:p w14:paraId="215FA9E7" w14:textId="77777777" w:rsidR="00C654D5" w:rsidRDefault="00C654D5">
      <w:pPr>
        <w:rPr>
          <w:lang w:eastAsia="zh-CN"/>
        </w:rPr>
      </w:pPr>
    </w:p>
    <w:p w14:paraId="6E05CA3F" w14:textId="77777777" w:rsidR="00C654D5" w:rsidRDefault="00E271F5">
      <w:pPr>
        <w:rPr>
          <w:lang w:eastAsia="zh-CN"/>
        </w:rPr>
      </w:pPr>
      <w:r>
        <w:rPr>
          <w:lang w:eastAsia="zh-CN"/>
        </w:rPr>
        <w:t>In RAN2#</w:t>
      </w:r>
      <w:r>
        <w:rPr>
          <w:rFonts w:hint="eastAsia"/>
          <w:lang w:eastAsia="zh-CN"/>
        </w:rPr>
        <w:t>1</w:t>
      </w:r>
      <w:r>
        <w:rPr>
          <w:lang w:eastAsia="zh-CN"/>
        </w:rPr>
        <w:t>16-e, RAN2 agreed that the serving cell ephemeris information is signalled in a new SIB.</w:t>
      </w:r>
    </w:p>
    <w:tbl>
      <w:tblPr>
        <w:tblStyle w:val="af1"/>
        <w:tblW w:w="0" w:type="auto"/>
        <w:tblLook w:val="04A0" w:firstRow="1" w:lastRow="0" w:firstColumn="1" w:lastColumn="0" w:noHBand="0" w:noVBand="1"/>
      </w:tblPr>
      <w:tblGrid>
        <w:gridCol w:w="9631"/>
      </w:tblGrid>
      <w:tr w:rsidR="00C654D5" w14:paraId="014914B4" w14:textId="77777777">
        <w:tc>
          <w:tcPr>
            <w:tcW w:w="9631" w:type="dxa"/>
          </w:tcPr>
          <w:p w14:paraId="6F2CD017" w14:textId="77777777" w:rsidR="00C654D5" w:rsidRDefault="00E13735">
            <w:pPr>
              <w:rPr>
                <w:szCs w:val="24"/>
              </w:rPr>
            </w:pPr>
            <w:hyperlink r:id="rId9" w:tooltip="D:Documents3GPPtsg_ranWG2TSGR2_116-eDocsR2-2111475.zip" w:history="1">
              <w:r w:rsidR="00E271F5">
                <w:rPr>
                  <w:rFonts w:eastAsia="MS Mincho"/>
                  <w:color w:val="0000FF"/>
                  <w:szCs w:val="24"/>
                  <w:u w:val="single"/>
                  <w:lang w:eastAsia="en-GB"/>
                </w:rPr>
                <w:t>R2-2111475</w:t>
              </w:r>
            </w:hyperlink>
            <w:r w:rsidR="00E271F5">
              <w:rPr>
                <w:rFonts w:eastAsia="MS Mincho"/>
                <w:szCs w:val="24"/>
                <w:lang w:eastAsia="en-GB"/>
              </w:rPr>
              <w:tab/>
              <w:t>[AT116-e][</w:t>
            </w:r>
            <w:proofErr w:type="gramStart"/>
            <w:r w:rsidR="00E271F5">
              <w:rPr>
                <w:rFonts w:eastAsia="MS Mincho"/>
                <w:szCs w:val="24"/>
                <w:lang w:eastAsia="en-GB"/>
              </w:rPr>
              <w:t>030][</w:t>
            </w:r>
            <w:proofErr w:type="gramEnd"/>
            <w:r w:rsidR="00E271F5">
              <w:rPr>
                <w:rFonts w:eastAsia="MS Mincho"/>
                <w:szCs w:val="24"/>
                <w:lang w:eastAsia="en-GB"/>
              </w:rPr>
              <w:t>IoT-NTN] CP Other (Huawei)</w:t>
            </w:r>
          </w:p>
          <w:p w14:paraId="2537F047" w14:textId="77777777" w:rsidR="00C654D5" w:rsidRDefault="00E271F5">
            <w:pPr>
              <w:pStyle w:val="Agreement"/>
              <w:ind w:left="1620"/>
            </w:pPr>
            <w:r>
              <w:t xml:space="preserve">The serving cell ephemeris information (used for L1 pre-compensation) is signalled </w:t>
            </w:r>
            <w:r>
              <w:rPr>
                <w:highlight w:val="yellow"/>
              </w:rPr>
              <w:t>in a new SIB</w:t>
            </w:r>
            <w:r>
              <w:t xml:space="preserve">, which is NTN specific. </w:t>
            </w:r>
          </w:p>
          <w:p w14:paraId="6E099940" w14:textId="77777777" w:rsidR="00C654D5" w:rsidRDefault="00E271F5">
            <w:pPr>
              <w:pStyle w:val="Agreement"/>
              <w:ind w:left="1620"/>
            </w:pPr>
            <w: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tc>
      </w:tr>
    </w:tbl>
    <w:p w14:paraId="6BABF8F5" w14:textId="77777777" w:rsidR="00C654D5" w:rsidRDefault="00C654D5">
      <w:pPr>
        <w:rPr>
          <w:lang w:eastAsia="zh-CN"/>
        </w:rPr>
      </w:pPr>
    </w:p>
    <w:p w14:paraId="3F7AB85B" w14:textId="353048FC" w:rsidR="00C654D5" w:rsidRDefault="00E271F5">
      <w:pPr>
        <w:rPr>
          <w:lang w:eastAsia="zh-CN"/>
        </w:rPr>
      </w:pPr>
      <w:r>
        <w:rPr>
          <w:lang w:eastAsia="zh-CN"/>
        </w:rPr>
        <w:t xml:space="preserve">Considering the overlapped information between the serving cell ephemeris information and satellite assistance information, we suggest to </w:t>
      </w:r>
      <w:r w:rsidR="00921E24">
        <w:rPr>
          <w:lang w:eastAsia="zh-CN"/>
        </w:rPr>
        <w:t>include</w:t>
      </w:r>
      <w:r>
        <w:rPr>
          <w:lang w:eastAsia="zh-CN"/>
        </w:rPr>
        <w:t xml:space="preserve"> the serving cell ephemeris information and other </w:t>
      </w:r>
      <w:bookmarkStart w:id="2" w:name="_Hlk91688575"/>
      <w:r>
        <w:rPr>
          <w:lang w:eastAsia="zh-CN"/>
        </w:rPr>
        <w:t>satellite assistance information</w:t>
      </w:r>
      <w:bookmarkEnd w:id="2"/>
      <w:r>
        <w:rPr>
          <w:lang w:eastAsia="zh-CN"/>
        </w:rPr>
        <w:t xml:space="preserve"> for support of discontinuous coverage in a new SIB.</w:t>
      </w:r>
    </w:p>
    <w:p w14:paraId="61FF48E8" w14:textId="77777777" w:rsidR="00C654D5" w:rsidRDefault="00E271F5">
      <w:pPr>
        <w:rPr>
          <w:b/>
          <w:bCs/>
          <w:lang w:eastAsia="zh-CN"/>
        </w:rPr>
      </w:pPr>
      <w:r>
        <w:rPr>
          <w:rFonts w:hint="eastAsia"/>
          <w:b/>
          <w:bCs/>
          <w:lang w:eastAsia="zh-CN"/>
        </w:rPr>
        <w:t>P</w:t>
      </w:r>
      <w:r>
        <w:rPr>
          <w:b/>
          <w:bCs/>
          <w:lang w:eastAsia="zh-CN"/>
        </w:rPr>
        <w:t>roposal 3: Include the serving cell ephemeris information and other satellite assistance information for support of discontinuous coverage in a new SIB.</w:t>
      </w:r>
    </w:p>
    <w:p w14:paraId="199CE1EC" w14:textId="37C3B3C4" w:rsidR="00C654D5" w:rsidRDefault="00E271F5">
      <w:pPr>
        <w:rPr>
          <w:b/>
          <w:bCs/>
          <w:lang w:eastAsia="zh-CN"/>
        </w:rPr>
      </w:pPr>
      <w:bookmarkStart w:id="3" w:name="OLE_LINK2"/>
      <w:r>
        <w:rPr>
          <w:rFonts w:eastAsia="宋体"/>
          <w:lang w:eastAsia="zh-CN"/>
        </w:rPr>
        <w:t xml:space="preserve">If the </w:t>
      </w:r>
      <w:r>
        <w:rPr>
          <w:lang w:eastAsia="zh-CN"/>
        </w:rPr>
        <w:t>satellite assistance information</w:t>
      </w:r>
      <w:r>
        <w:rPr>
          <w:rFonts w:eastAsia="宋体"/>
          <w:lang w:eastAsia="zh-CN"/>
        </w:rPr>
        <w:t xml:space="preserve"> changes quite frequently, </w:t>
      </w:r>
      <w:bookmarkEnd w:id="3"/>
      <w:r>
        <w:rPr>
          <w:rFonts w:eastAsia="宋体"/>
          <w:lang w:eastAsia="zh-CN"/>
        </w:rPr>
        <w:t xml:space="preserve">the UEs in IDLE mode are required to wake up more often to monitor for SI change indication, which would cause the UEs to consume more power. Therefore, from the UE power saving perspective, we think that it is unnecessary to always trigger system information modification upon any </w:t>
      </w:r>
      <w:r>
        <w:rPr>
          <w:lang w:eastAsia="zh-CN"/>
        </w:rPr>
        <w:t>satellite assistance information</w:t>
      </w:r>
      <w:r>
        <w:rPr>
          <w:rFonts w:eastAsia="宋体"/>
          <w:lang w:eastAsia="zh-CN"/>
        </w:rPr>
        <w:t xml:space="preserve"> </w:t>
      </w:r>
      <w:r w:rsidR="002B5DBB">
        <w:rPr>
          <w:rFonts w:eastAsia="宋体"/>
          <w:lang w:eastAsia="zh-CN"/>
        </w:rPr>
        <w:t xml:space="preserve">for discontinuous coverage </w:t>
      </w:r>
      <w:r>
        <w:rPr>
          <w:rFonts w:eastAsia="宋体"/>
          <w:lang w:eastAsia="zh-CN"/>
        </w:rPr>
        <w:t>update</w:t>
      </w:r>
      <w:r w:rsidR="002B5DBB">
        <w:rPr>
          <w:rFonts w:eastAsia="宋体"/>
          <w:lang w:eastAsia="zh-CN"/>
        </w:rPr>
        <w:t xml:space="preserve">, </w:t>
      </w:r>
      <w:r w:rsidR="002B5DBB" w:rsidRPr="002B5DBB">
        <w:rPr>
          <w:rFonts w:eastAsia="宋体"/>
          <w:lang w:eastAsia="zh-CN"/>
        </w:rPr>
        <w:t xml:space="preserve">similar as that of </w:t>
      </w:r>
      <w:r w:rsidR="002B5DBB" w:rsidRPr="002B5DBB">
        <w:rPr>
          <w:rFonts w:eastAsia="宋体"/>
          <w:lang w:eastAsia="zh-CN"/>
        </w:rPr>
        <w:lastRenderedPageBreak/>
        <w:t>serving cell ephemeris information</w:t>
      </w:r>
      <w:r>
        <w:rPr>
          <w:rFonts w:eastAsia="宋体"/>
          <w:lang w:eastAsia="zh-CN"/>
        </w:rPr>
        <w:t>. The UE can acquire it on demand, e.g., when initiating RRC connection establishment/resumption or upon expiration of validity timer.</w:t>
      </w:r>
    </w:p>
    <w:p w14:paraId="3293D4F4" w14:textId="75ADC1A8" w:rsidR="00C654D5" w:rsidRDefault="00E271F5">
      <w:pPr>
        <w:rPr>
          <w:b/>
          <w:bCs/>
          <w:lang w:eastAsia="zh-CN"/>
        </w:rPr>
      </w:pPr>
      <w:r>
        <w:rPr>
          <w:rFonts w:hint="eastAsia"/>
          <w:b/>
          <w:bCs/>
          <w:lang w:eastAsia="zh-CN"/>
        </w:rPr>
        <w:t>P</w:t>
      </w:r>
      <w:r>
        <w:rPr>
          <w:b/>
          <w:bCs/>
          <w:lang w:eastAsia="zh-CN"/>
        </w:rPr>
        <w:t xml:space="preserve">roposal 4: </w:t>
      </w:r>
      <w:r>
        <w:rPr>
          <w:rFonts w:hint="eastAsia"/>
          <w:b/>
          <w:bCs/>
          <w:lang w:eastAsia="zh-CN"/>
        </w:rPr>
        <w:t xml:space="preserve">Update to </w:t>
      </w:r>
      <w:r>
        <w:rPr>
          <w:b/>
          <w:bCs/>
          <w:lang w:eastAsia="zh-CN"/>
        </w:rPr>
        <w:t>satellite assistance</w:t>
      </w:r>
      <w:r>
        <w:rPr>
          <w:rFonts w:hint="eastAsia"/>
          <w:b/>
          <w:bCs/>
          <w:lang w:eastAsia="zh-CN"/>
        </w:rPr>
        <w:t xml:space="preserve"> information does not affect the system information value tag and does not trigger System information modification procedure.</w:t>
      </w:r>
    </w:p>
    <w:p w14:paraId="6C5D73A6" w14:textId="77777777" w:rsidR="00C654D5" w:rsidRDefault="00E271F5">
      <w:pPr>
        <w:rPr>
          <w:lang w:eastAsia="zh-CN"/>
        </w:rPr>
        <w:sectPr w:rsidR="00C654D5">
          <w:footnotePr>
            <w:numRestart w:val="eachSect"/>
          </w:footnotePr>
          <w:pgSz w:w="11907" w:h="16840"/>
          <w:pgMar w:top="1416" w:right="1133" w:bottom="1133" w:left="1133" w:header="850" w:footer="340" w:gutter="0"/>
          <w:cols w:space="720"/>
          <w:formProt w:val="0"/>
          <w:docGrid w:linePitch="272"/>
        </w:sectPr>
      </w:pPr>
      <w:r>
        <w:rPr>
          <w:lang w:eastAsia="zh-CN"/>
        </w:rPr>
        <w:t>Based on the analysis above, both fixed-cell and moving cell information can be signalled through the following new SIB:</w:t>
      </w:r>
    </w:p>
    <w:p w14:paraId="582A8D6E" w14:textId="77777777" w:rsidR="00C654D5" w:rsidRDefault="00C654D5">
      <w:pPr>
        <w:rPr>
          <w:b/>
          <w:bCs/>
          <w:lang w:eastAsia="zh-CN"/>
        </w:rPr>
      </w:pPr>
    </w:p>
    <w:p w14:paraId="7380A4FA"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eastAsia="Times New Roman" w:hAnsi="Courier New"/>
          <w:color w:val="808080"/>
          <w:sz w:val="16"/>
          <w:lang w:eastAsia="en-GB"/>
        </w:rPr>
        <w:t>-- ASN1START</w:t>
      </w:r>
    </w:p>
    <w:p w14:paraId="2945F9DE"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eastAsia="Times New Roman" w:hAnsi="Courier New"/>
          <w:color w:val="808080"/>
          <w:sz w:val="16"/>
          <w:lang w:eastAsia="en-GB"/>
        </w:rPr>
        <w:t>-- TAG-SIB</w:t>
      </w:r>
      <w:r>
        <w:rPr>
          <w:rFonts w:ascii="Courier New" w:eastAsia="宋体" w:hAnsi="Courier New" w:hint="eastAsia"/>
          <w:color w:val="808080"/>
          <w:sz w:val="16"/>
          <w:lang w:val="en-US" w:eastAsia="zh-CN"/>
        </w:rPr>
        <w:t>XY</w:t>
      </w:r>
      <w:r>
        <w:rPr>
          <w:rFonts w:ascii="Courier New" w:eastAsia="Times New Roman" w:hAnsi="Courier New"/>
          <w:color w:val="808080"/>
          <w:sz w:val="16"/>
          <w:lang w:eastAsia="en-GB"/>
        </w:rPr>
        <w:t>-START</w:t>
      </w:r>
    </w:p>
    <w:p w14:paraId="7C8F749D" w14:textId="77777777" w:rsidR="00C654D5" w:rsidRDefault="00C6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p>
    <w:p w14:paraId="2679A95E"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SIBXY-r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633838"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t xml:space="preserve">servingCellEphemerisInfo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70713F" w14:textId="2AA04046"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ab/>
      </w:r>
      <w:r>
        <w:rPr>
          <w:rFonts w:ascii="Courier New" w:eastAsia="Times New Roman" w:hAnsi="Courier New"/>
          <w:sz w:val="16"/>
          <w:lang w:eastAsia="en-GB"/>
        </w:rPr>
        <w:tab/>
        <w:t xml:space="preserve">pvEphemeris                               PVEphemerisInfo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p>
    <w:p w14:paraId="2DB53A81" w14:textId="60CE994A"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t xml:space="preserve">orbitalEphemeris                          OrbitalEphemerisInfo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1C923EAF" w14:textId="45799648"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t xml:space="preserve">endTimeUTC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549755813887),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317B6E8E"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heme="minorEastAsia" w:hAnsi="Courier New" w:hint="eastAsia"/>
          <w:sz w:val="16"/>
          <w:highlight w:val="yellow"/>
          <w:lang w:eastAsia="zh-CN"/>
        </w:rPr>
        <w:t>c</w:t>
      </w:r>
      <w:r>
        <w:rPr>
          <w:rFonts w:ascii="Courier New" w:eastAsiaTheme="minorEastAsia" w:hAnsi="Courier New"/>
          <w:sz w:val="16"/>
          <w:highlight w:val="yellow"/>
          <w:lang w:eastAsia="zh-CN"/>
        </w:rPr>
        <w:t>ellReferenceLocation</w:t>
      </w:r>
      <w:r>
        <w:rPr>
          <w:rFonts w:ascii="Courier New" w:eastAsia="Times New Roman" w:hAnsi="Courier New"/>
          <w:sz w:val="16"/>
          <w:lang w:eastAsia="en-GB"/>
        </w:rPr>
        <w:t xml:space="preserve">                     </w:t>
      </w:r>
      <w:r>
        <w:rPr>
          <w:rFonts w:ascii="Courier New" w:eastAsia="Times New Roman" w:hAnsi="Courier New"/>
          <w:sz w:val="16"/>
          <w:highlight w:val="yellow"/>
          <w:lang w:eastAsia="en-GB"/>
        </w:rPr>
        <w:t>FFS</w:t>
      </w:r>
    </w:p>
    <w:p w14:paraId="674D1327"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2E4A9A5"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ab/>
        <w:t>neighCellEphemerisList                        NeighCellEphemerisList</w:t>
      </w:r>
    </w:p>
    <w:p w14:paraId="694CD6B0" w14:textId="349F6E19"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ab/>
        <w:t xml:space="preserve">commonTA                                      </w:t>
      </w:r>
      <w:r>
        <w:rPr>
          <w:rFonts w:ascii="Courier New" w:eastAsia="Times New Roman" w:hAnsi="Courier New"/>
          <w:sz w:val="16"/>
          <w:highlight w:val="yellow"/>
          <w:lang w:eastAsia="en-GB"/>
        </w:rPr>
        <w:t>FFS</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p>
    <w:p w14:paraId="43D4FD2C" w14:textId="77777777" w:rsidR="00C654D5" w:rsidRDefault="00C6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p>
    <w:p w14:paraId="5D0155A7"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173FCB40" w14:textId="77777777" w:rsidR="00C654D5" w:rsidRDefault="00C6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sz w:val="16"/>
          <w:lang w:eastAsia="en-GB"/>
        </w:rPr>
      </w:pPr>
    </w:p>
    <w:p w14:paraId="05651917"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NeighCellEphemerisList::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(1..maxneighCell))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NeighCellEphemerisInfo</w:t>
      </w:r>
    </w:p>
    <w:p w14:paraId="12803BBC"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NeighCellEphemeris</w:t>
      </w:r>
      <w:r>
        <w:rPr>
          <w:rFonts w:ascii="Courier New" w:eastAsiaTheme="minorEastAsia" w:hAnsi="Courier New"/>
          <w:sz w:val="16"/>
          <w:lang w:eastAsia="zh-CN"/>
        </w:rPr>
        <w:t>Info</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C804D7F" w14:textId="634F8D6C"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ab/>
      </w:r>
      <w:r>
        <w:rPr>
          <w:rFonts w:ascii="Courier New" w:eastAsia="Times New Roman" w:hAnsi="Courier New"/>
          <w:sz w:val="16"/>
          <w:lang w:eastAsia="en-GB"/>
        </w:rPr>
        <w:tab/>
        <w:t xml:space="preserve">pvEphemeris                               PVEphemerisInfo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p>
    <w:p w14:paraId="4129F5CD" w14:textId="7DF147FD"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orbitalEphemeris                          OrbitalEphemerisInfo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01C78C33" w14:textId="696E3F26"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startTimeUTC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549755813887),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5F5A2205"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D7FB14" w14:textId="77777777" w:rsidR="00C654D5" w:rsidRDefault="00C6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p>
    <w:p w14:paraId="3BC7EFE7"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PVEphemerisInfo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4B4F42" w14:textId="07CCCB11"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position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km-</w:t>
      </w:r>
      <w:proofErr w:type="gramStart"/>
      <w:r>
        <w:rPr>
          <w:rFonts w:ascii="Courier New" w:eastAsia="华文仿宋" w:hAnsi="Courier New" w:cs="Courier New" w:hint="eastAsia"/>
          <w:sz w:val="16"/>
          <w:szCs w:val="16"/>
          <w:lang w:val="en-US" w:eastAsia="zh-CN"/>
        </w:rPr>
        <w:t>42000,...</w:t>
      </w:r>
      <w:proofErr w:type="gramEnd"/>
      <w:r>
        <w:rPr>
          <w:rFonts w:ascii="Courier New" w:eastAsia="华文仿宋" w:hAnsi="Courier New" w:cs="Courier New" w:hint="eastAsia"/>
          <w:sz w:val="16"/>
          <w:szCs w:val="16"/>
          <w:lang w:val="en-US" w:eastAsia="zh-CN"/>
        </w:rPr>
        <w:t>km42000}</w:t>
      </w:r>
      <w:r>
        <w:rPr>
          <w:rFonts w:ascii="Courier New" w:eastAsia="宋体" w:hAnsi="Courier New" w:hint="eastAsia"/>
          <w:sz w:val="16"/>
          <w:szCs w:val="16"/>
          <w:lang w:val="en-US" w:eastAsia="zh-CN"/>
        </w:rPr>
        <w:t xml:space="preserve">   </w:t>
      </w:r>
      <w:r>
        <w:rPr>
          <w:rFonts w:ascii="Courier New" w:eastAsia="Malgun Gothic" w:hAnsi="Courier New"/>
          <w:snapToGrid w:val="0"/>
          <w:sz w:val="16"/>
          <w:lang w:val="en-US" w:eastAsia="ko-KR"/>
        </w:rPr>
        <w:t xml:space="preserve">-- </w:t>
      </w:r>
      <w:r>
        <w:rPr>
          <w:rFonts w:ascii="Courier New" w:eastAsia="宋体" w:hAnsi="Courier New" w:hint="eastAsia"/>
          <w:snapToGrid w:val="0"/>
          <w:sz w:val="16"/>
          <w:lang w:val="en-US" w:eastAsia="zh-CN"/>
        </w:rPr>
        <w:t>78</w:t>
      </w:r>
      <w:r>
        <w:rPr>
          <w:rFonts w:ascii="Courier New" w:eastAsia="Malgun Gothic" w:hAnsi="Courier New"/>
          <w:snapToGrid w:val="0"/>
          <w:sz w:val="16"/>
          <w:lang w:val="en-US" w:eastAsia="ko-KR"/>
        </w:rPr>
        <w:t xml:space="preserve"> bit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p>
    <w:p w14:paraId="642C3E63" w14:textId="022FA4A2"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velocity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km-</w:t>
      </w:r>
      <w:proofErr w:type="gramStart"/>
      <w:r>
        <w:rPr>
          <w:rFonts w:ascii="Courier New" w:eastAsia="华文仿宋" w:hAnsi="Courier New" w:cs="Courier New" w:hint="eastAsia"/>
          <w:sz w:val="16"/>
          <w:szCs w:val="16"/>
          <w:lang w:val="en-US" w:eastAsia="zh-CN"/>
        </w:rPr>
        <w:t>42000,...</w:t>
      </w:r>
      <w:proofErr w:type="gramEnd"/>
      <w:r>
        <w:rPr>
          <w:rFonts w:ascii="Courier New" w:eastAsia="华文仿宋" w:hAnsi="Courier New" w:cs="Courier New" w:hint="eastAsia"/>
          <w:sz w:val="16"/>
          <w:szCs w:val="16"/>
          <w:lang w:val="en-US" w:eastAsia="zh-CN"/>
        </w:rPr>
        <w:t>km42000}</w:t>
      </w:r>
      <w:r>
        <w:rPr>
          <w:rFonts w:ascii="Courier New" w:eastAsia="宋体" w:hAnsi="Courier New" w:hint="eastAsia"/>
          <w:sz w:val="16"/>
          <w:szCs w:val="16"/>
          <w:lang w:val="en-US" w:eastAsia="zh-CN"/>
        </w:rPr>
        <w:t xml:space="preserve">   -- 54 bit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10624AA3"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D61BF1"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OrbitalphemerisInfo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FAC664" w14:textId="79834089"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semiMajor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km65000, ...km43000}</w:t>
      </w:r>
      <w:r>
        <w:rPr>
          <w:rFonts w:ascii="Courier New" w:eastAsia="宋体" w:hAnsi="Courier New" w:hint="eastAsia"/>
          <w:sz w:val="16"/>
          <w:szCs w:val="16"/>
          <w:lang w:val="en-US" w:eastAsia="zh-CN"/>
        </w:rPr>
        <w:t xml:space="preserve">   --</w:t>
      </w:r>
      <w:proofErr w:type="gramStart"/>
      <w:r>
        <w:rPr>
          <w:rFonts w:ascii="Courier New" w:eastAsia="宋体" w:hAnsi="Courier New" w:hint="eastAsia"/>
          <w:sz w:val="16"/>
          <w:szCs w:val="16"/>
          <w:lang w:val="en-US" w:eastAsia="zh-CN"/>
        </w:rPr>
        <w:t>33</w:t>
      </w:r>
      <w:r>
        <w:rPr>
          <w:rFonts w:ascii="Courier New" w:eastAsia="宋体" w:hAnsi="Courier New"/>
          <w:sz w:val="16"/>
          <w:szCs w:val="16"/>
          <w:lang w:val="en-US" w:eastAsia="zh-CN"/>
        </w:rPr>
        <w:t xml:space="preserve"> </w:t>
      </w:r>
      <w:r>
        <w:rPr>
          <w:rFonts w:ascii="Courier New" w:eastAsia="宋体" w:hAnsi="Courier New" w:hint="eastAsia"/>
          <w:sz w:val="16"/>
          <w:szCs w:val="16"/>
          <w:lang w:val="en-US" w:eastAsia="zh-CN"/>
        </w:rPr>
        <w:t>bit</w:t>
      </w:r>
      <w:proofErr w:type="gramEnd"/>
      <w:r>
        <w:rPr>
          <w:rFonts w:ascii="Courier New" w:eastAsia="宋体" w:hAnsi="Courier New" w:hint="eastAsia"/>
          <w:sz w:val="16"/>
          <w:szCs w:val="16"/>
          <w:lang w:val="en-US" w:eastAsia="zh-CN"/>
        </w:rPr>
        <w:t xml:space="preserve">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p>
    <w:p w14:paraId="2C99BC00" w14:textId="6802569A"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eccentricity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0, ...0.015}</w:t>
      </w:r>
      <w:r>
        <w:rPr>
          <w:rFonts w:ascii="Courier New" w:eastAsia="宋体" w:hAnsi="Courier New" w:hint="eastAsia"/>
          <w:sz w:val="16"/>
          <w:szCs w:val="16"/>
          <w:lang w:val="en-US" w:eastAsia="zh-CN"/>
        </w:rPr>
        <w:t xml:space="preserve">    </w:t>
      </w:r>
      <w:r w:rsidR="00AF7375">
        <w:rPr>
          <w:rFonts w:ascii="Courier New" w:eastAsia="宋体" w:hAnsi="Courier New"/>
          <w:sz w:val="16"/>
          <w:szCs w:val="16"/>
          <w:lang w:val="en-US" w:eastAsia="zh-CN"/>
        </w:rPr>
        <w:t xml:space="preserve">      </w:t>
      </w:r>
      <w:r>
        <w:rPr>
          <w:rFonts w:ascii="Courier New" w:eastAsia="宋体" w:hAnsi="Courier New"/>
          <w:sz w:val="16"/>
          <w:szCs w:val="16"/>
          <w:lang w:val="en-US" w:eastAsia="zh-CN"/>
        </w:rPr>
        <w:t xml:space="preserve"> </w:t>
      </w:r>
      <w:r>
        <w:rPr>
          <w:rFonts w:ascii="Courier New" w:eastAsia="宋体" w:hAnsi="Courier New" w:hint="eastAsia"/>
          <w:sz w:val="16"/>
          <w:szCs w:val="16"/>
          <w:lang w:val="en-US" w:eastAsia="zh-CN"/>
        </w:rPr>
        <w:t>--</w:t>
      </w:r>
      <w:proofErr w:type="gramStart"/>
      <w:r>
        <w:rPr>
          <w:rFonts w:ascii="Courier New" w:eastAsia="宋体" w:hAnsi="Courier New" w:hint="eastAsia"/>
          <w:sz w:val="16"/>
          <w:szCs w:val="16"/>
          <w:lang w:val="en-US" w:eastAsia="zh-CN"/>
        </w:rPr>
        <w:t>19 bit</w:t>
      </w:r>
      <w:proofErr w:type="gramEnd"/>
      <w:r>
        <w:rPr>
          <w:rFonts w:ascii="Courier New" w:eastAsia="宋体" w:hAnsi="Courier New" w:hint="eastAsia"/>
          <w:sz w:val="16"/>
          <w:szCs w:val="16"/>
          <w:lang w:val="en-US" w:eastAsia="zh-CN"/>
        </w:rPr>
        <w:t xml:space="preserve">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20CE2564" w14:textId="781F3A2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argumentOfPeriapsis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0, ...2</w:t>
      </w:r>
      <w:r>
        <w:rPr>
          <w:rFonts w:ascii="Courier New" w:eastAsia="华文仿宋" w:hAnsi="Courier New" w:cs="Courier New" w:hint="eastAsia"/>
          <w:sz w:val="16"/>
          <w:szCs w:val="16"/>
          <w:lang w:val="en-US" w:eastAsia="zh-CN"/>
        </w:rPr>
        <w:t>π</w:t>
      </w:r>
      <w:r>
        <w:rPr>
          <w:rFonts w:ascii="Courier New" w:eastAsia="华文仿宋" w:hAnsi="Courier New" w:cs="Courier New" w:hint="eastAsia"/>
          <w:sz w:val="16"/>
          <w:szCs w:val="16"/>
          <w:lang w:val="en-US" w:eastAsia="zh-CN"/>
        </w:rPr>
        <w:t>}</w:t>
      </w:r>
      <w:r>
        <w:rPr>
          <w:rFonts w:ascii="Courier New" w:eastAsia="宋体" w:hAnsi="Courier New" w:hint="eastAsia"/>
          <w:sz w:val="16"/>
          <w:szCs w:val="16"/>
          <w:lang w:val="en-US" w:eastAsia="zh-CN"/>
        </w:rPr>
        <w:t xml:space="preserve">     </w:t>
      </w:r>
      <w:r w:rsidR="00AF7375">
        <w:rPr>
          <w:rFonts w:ascii="Courier New" w:eastAsia="宋体" w:hAnsi="Courier New"/>
          <w:sz w:val="16"/>
          <w:szCs w:val="16"/>
          <w:lang w:val="en-US" w:eastAsia="zh-CN"/>
        </w:rPr>
        <w:t xml:space="preserve">         </w:t>
      </w:r>
      <w:r>
        <w:rPr>
          <w:rFonts w:ascii="Courier New" w:eastAsia="宋体" w:hAnsi="Courier New" w:hint="eastAsia"/>
          <w:sz w:val="16"/>
          <w:szCs w:val="16"/>
          <w:lang w:val="en-US" w:eastAsia="zh-CN"/>
        </w:rPr>
        <w:t>--24 bit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1F7D3B8E" w14:textId="42EF386C"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longitudeOfAscendingNode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0, ...2</w:t>
      </w:r>
      <w:r>
        <w:rPr>
          <w:rFonts w:ascii="Courier New" w:eastAsia="华文仿宋" w:hAnsi="Courier New" w:cs="Courier New" w:hint="eastAsia"/>
          <w:sz w:val="16"/>
          <w:szCs w:val="16"/>
          <w:lang w:val="en-US" w:eastAsia="zh-CN"/>
        </w:rPr>
        <w:t>π</w:t>
      </w:r>
      <w:r>
        <w:rPr>
          <w:rFonts w:ascii="Courier New" w:eastAsia="华文仿宋" w:hAnsi="Courier New" w:cs="Courier New" w:hint="eastAsia"/>
          <w:sz w:val="16"/>
          <w:szCs w:val="16"/>
          <w:lang w:val="en-US" w:eastAsia="zh-CN"/>
        </w:rPr>
        <w:t>}</w:t>
      </w:r>
      <w:r>
        <w:rPr>
          <w:rFonts w:ascii="Courier New" w:eastAsia="宋体" w:hAnsi="Courier New" w:hint="eastAsia"/>
          <w:sz w:val="16"/>
          <w:szCs w:val="16"/>
          <w:lang w:val="en-US" w:eastAsia="zh-CN"/>
        </w:rPr>
        <w:t xml:space="preserve">     </w:t>
      </w:r>
      <w:r w:rsidR="00AF7375">
        <w:rPr>
          <w:rFonts w:ascii="Courier New" w:eastAsia="宋体" w:hAnsi="Courier New"/>
          <w:sz w:val="16"/>
          <w:szCs w:val="16"/>
          <w:lang w:val="en-US" w:eastAsia="zh-CN"/>
        </w:rPr>
        <w:t xml:space="preserve">         </w:t>
      </w:r>
      <w:r>
        <w:rPr>
          <w:rFonts w:ascii="Courier New" w:eastAsia="宋体" w:hAnsi="Courier New" w:hint="eastAsia"/>
          <w:sz w:val="16"/>
          <w:szCs w:val="16"/>
          <w:lang w:val="en-US" w:eastAsia="zh-CN"/>
        </w:rPr>
        <w:t>--21 bit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22628257" w14:textId="4D460C28"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ab/>
      </w:r>
      <w:r>
        <w:rPr>
          <w:rFonts w:ascii="Courier New" w:eastAsia="Times New Roman" w:hAnsi="Courier New"/>
          <w:sz w:val="16"/>
          <w:lang w:eastAsia="en-GB"/>
        </w:rPr>
        <w:tab/>
        <w:t xml:space="preserve">inclination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-2</w:t>
      </w:r>
      <w:r>
        <w:rPr>
          <w:rFonts w:ascii="Courier New" w:eastAsia="华文仿宋" w:hAnsi="Courier New" w:cs="Courier New" w:hint="eastAsia"/>
          <w:sz w:val="16"/>
          <w:szCs w:val="16"/>
          <w:lang w:val="en-US" w:eastAsia="zh-CN"/>
        </w:rPr>
        <w:t>π</w:t>
      </w:r>
      <w:r>
        <w:rPr>
          <w:rFonts w:ascii="Courier New" w:eastAsia="华文仿宋" w:hAnsi="Courier New" w:cs="Courier New" w:hint="eastAsia"/>
          <w:sz w:val="16"/>
          <w:szCs w:val="16"/>
          <w:lang w:val="en-US" w:eastAsia="zh-CN"/>
        </w:rPr>
        <w:t>, ...2</w:t>
      </w:r>
      <w:r>
        <w:rPr>
          <w:rFonts w:ascii="Courier New" w:eastAsia="华文仿宋" w:hAnsi="Courier New" w:cs="Courier New" w:hint="eastAsia"/>
          <w:sz w:val="16"/>
          <w:szCs w:val="16"/>
          <w:lang w:val="en-US" w:eastAsia="zh-CN"/>
        </w:rPr>
        <w:t>π</w:t>
      </w:r>
      <w:r>
        <w:rPr>
          <w:rFonts w:ascii="Courier New" w:eastAsia="华文仿宋" w:hAnsi="Courier New" w:cs="Courier New" w:hint="eastAsia"/>
          <w:sz w:val="16"/>
          <w:szCs w:val="16"/>
          <w:lang w:val="en-US" w:eastAsia="zh-CN"/>
        </w:rPr>
        <w:t>}</w:t>
      </w:r>
      <w:r>
        <w:rPr>
          <w:rFonts w:ascii="Courier New" w:eastAsia="宋体" w:hAnsi="Courier New" w:hint="eastAsia"/>
          <w:sz w:val="16"/>
          <w:szCs w:val="16"/>
          <w:lang w:val="en-US" w:eastAsia="zh-CN"/>
        </w:rPr>
        <w:t xml:space="preserve">     </w:t>
      </w:r>
      <w:r w:rsidR="00AF7375">
        <w:rPr>
          <w:rFonts w:ascii="Courier New" w:eastAsia="宋体" w:hAnsi="Courier New"/>
          <w:sz w:val="16"/>
          <w:szCs w:val="16"/>
          <w:lang w:val="en-US" w:eastAsia="zh-CN"/>
        </w:rPr>
        <w:t xml:space="preserve">       </w:t>
      </w:r>
      <w:r>
        <w:rPr>
          <w:rFonts w:ascii="Courier New" w:eastAsia="宋体" w:hAnsi="Courier New" w:hint="eastAsia"/>
          <w:sz w:val="16"/>
          <w:szCs w:val="16"/>
          <w:lang w:val="en-US" w:eastAsia="zh-CN"/>
        </w:rPr>
        <w:t>--20 bit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382F0F95" w14:textId="7E1F240F"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r>
      <w:r>
        <w:rPr>
          <w:rFonts w:ascii="Courier New" w:eastAsia="Times New Roman" w:hAnsi="Courier New"/>
          <w:sz w:val="16"/>
          <w:lang w:eastAsia="en-GB"/>
        </w:rPr>
        <w:tab/>
        <w:t xml:space="preserve">meanAnomaly                               </w:t>
      </w:r>
      <w:r>
        <w:rPr>
          <w:rFonts w:ascii="Courier New" w:eastAsia="华文仿宋" w:hAnsi="Courier New" w:cs="Courier New" w:hint="eastAsia"/>
          <w:color w:val="993366"/>
          <w:sz w:val="16"/>
          <w:szCs w:val="16"/>
          <w:lang w:val="en-US" w:eastAsia="zh-CN"/>
        </w:rPr>
        <w:t>ENUMERATED</w:t>
      </w:r>
      <w:r>
        <w:rPr>
          <w:rFonts w:ascii="Courier New" w:eastAsia="华文仿宋" w:hAnsi="Courier New" w:cs="Courier New"/>
          <w:color w:val="993366"/>
          <w:sz w:val="16"/>
          <w:szCs w:val="16"/>
          <w:lang w:val="en-US" w:eastAsia="zh-CN"/>
        </w:rPr>
        <w:t xml:space="preserve"> </w:t>
      </w:r>
      <w:r>
        <w:rPr>
          <w:rFonts w:ascii="Courier New" w:eastAsia="华文仿宋" w:hAnsi="Courier New" w:cs="Courier New"/>
          <w:sz w:val="16"/>
          <w:szCs w:val="16"/>
          <w:lang w:val="en-US" w:eastAsia="zh-CN"/>
        </w:rPr>
        <w:t>{</w:t>
      </w:r>
      <w:r>
        <w:rPr>
          <w:rFonts w:ascii="Courier New" w:eastAsia="华文仿宋" w:hAnsi="Courier New" w:cs="Courier New" w:hint="eastAsia"/>
          <w:sz w:val="16"/>
          <w:szCs w:val="16"/>
          <w:lang w:val="en-US" w:eastAsia="zh-CN"/>
        </w:rPr>
        <w:t>0, ...2</w:t>
      </w:r>
      <w:r>
        <w:rPr>
          <w:rFonts w:ascii="Courier New" w:eastAsia="华文仿宋" w:hAnsi="Courier New" w:cs="Courier New" w:hint="eastAsia"/>
          <w:sz w:val="16"/>
          <w:szCs w:val="16"/>
          <w:lang w:val="en-US" w:eastAsia="zh-CN"/>
        </w:rPr>
        <w:t>π</w:t>
      </w:r>
      <w:r>
        <w:rPr>
          <w:rFonts w:ascii="Courier New" w:eastAsia="华文仿宋" w:hAnsi="Courier New" w:cs="Courier New" w:hint="eastAsia"/>
          <w:sz w:val="16"/>
          <w:szCs w:val="16"/>
          <w:lang w:val="en-US" w:eastAsia="zh-CN"/>
        </w:rPr>
        <w:t>}</w:t>
      </w:r>
      <w:r>
        <w:rPr>
          <w:rFonts w:ascii="Courier New" w:eastAsia="宋体" w:hAnsi="Courier New" w:hint="eastAsia"/>
          <w:sz w:val="16"/>
          <w:szCs w:val="16"/>
          <w:lang w:val="en-US" w:eastAsia="zh-CN"/>
        </w:rPr>
        <w:t xml:space="preserve">     </w:t>
      </w:r>
      <w:r w:rsidR="00AF7375">
        <w:rPr>
          <w:rFonts w:ascii="Courier New" w:eastAsia="宋体" w:hAnsi="Courier New"/>
          <w:sz w:val="16"/>
          <w:szCs w:val="16"/>
          <w:lang w:val="en-US" w:eastAsia="zh-CN"/>
        </w:rPr>
        <w:t xml:space="preserve">         </w:t>
      </w:r>
      <w:r>
        <w:rPr>
          <w:rFonts w:ascii="Courier New" w:eastAsia="宋体" w:hAnsi="Courier New" w:hint="eastAsia"/>
          <w:sz w:val="16"/>
          <w:szCs w:val="16"/>
          <w:lang w:val="en-US" w:eastAsia="zh-CN"/>
        </w:rPr>
        <w:t>--24 bit field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val="en-US" w:eastAsia="en-GB"/>
        </w:rPr>
        <w:t>,</w:t>
      </w:r>
      <w:r>
        <w:rPr>
          <w:rFonts w:ascii="Courier New" w:eastAsia="Times New Roman" w:hAnsi="Courier New"/>
          <w:sz w:val="16"/>
          <w:lang w:eastAsia="en-GB"/>
        </w:rPr>
        <w:t xml:space="preserve">       </w:t>
      </w:r>
    </w:p>
    <w:p w14:paraId="0075A804"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BB4F9C" w14:textId="77777777" w:rsidR="00C654D5" w:rsidRDefault="00C6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p>
    <w:p w14:paraId="78E9E950"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0A89EF8"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华文仿宋" w:hAnsi="Courier New" w:cs="Courier New"/>
          <w:color w:val="808080"/>
          <w:sz w:val="16"/>
          <w:szCs w:val="16"/>
        </w:rPr>
      </w:pPr>
      <w:r>
        <w:rPr>
          <w:rFonts w:ascii="Courier New" w:eastAsia="华文仿宋" w:hAnsi="Courier New" w:cs="Courier New"/>
          <w:color w:val="808080"/>
          <w:sz w:val="16"/>
          <w:szCs w:val="16"/>
          <w:lang w:val="en-US" w:eastAsia="zh-CN"/>
        </w:rPr>
        <w:t>-- TAG-SIBXY-STOP</w:t>
      </w:r>
    </w:p>
    <w:p w14:paraId="1FE76224" w14:textId="77777777" w:rsidR="00C654D5" w:rsidRDefault="00E27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华文仿宋" w:hAnsi="Courier New" w:cs="Courier New"/>
          <w:color w:val="993366"/>
          <w:sz w:val="16"/>
          <w:szCs w:val="16"/>
        </w:rPr>
      </w:pPr>
      <w:r>
        <w:rPr>
          <w:rFonts w:ascii="Courier New" w:eastAsia="华文仿宋" w:hAnsi="Courier New" w:cs="Courier New"/>
          <w:color w:val="808080"/>
          <w:sz w:val="16"/>
          <w:szCs w:val="16"/>
          <w:lang w:val="en-US" w:eastAsia="zh-CN"/>
        </w:rPr>
        <w:t>-- ASN1STOP</w:t>
      </w:r>
    </w:p>
    <w:p w14:paraId="0AACD4F3" w14:textId="77777777" w:rsidR="00C654D5" w:rsidRDefault="00C6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lang w:eastAsia="en-GB"/>
        </w:rPr>
      </w:pPr>
    </w:p>
    <w:p w14:paraId="237227E6" w14:textId="77777777" w:rsidR="00C654D5" w:rsidRDefault="00E271F5">
      <w:pPr>
        <w:rPr>
          <w:lang w:eastAsia="zh-CN"/>
        </w:rPr>
      </w:pPr>
      <w:r>
        <w:rPr>
          <w:rFonts w:ascii="Calibri" w:eastAsia="宋体" w:hAnsi="Calibri"/>
          <w:kern w:val="2"/>
          <w:sz w:val="21"/>
          <w:szCs w:val="22"/>
          <w:lang w:val="en-US" w:eastAsia="zh-CN"/>
        </w:rPr>
        <w:t xml:space="preserve">         </w:t>
      </w:r>
    </w:p>
    <w:p w14:paraId="6D71702E" w14:textId="77777777" w:rsidR="00C654D5" w:rsidRDefault="00E271F5">
      <w:pPr>
        <w:rPr>
          <w:lang w:eastAsia="zh-CN"/>
        </w:rPr>
      </w:pPr>
      <w:r>
        <w:rPr>
          <w:lang w:eastAsia="zh-CN"/>
        </w:rPr>
        <w:br w:type="page"/>
      </w:r>
    </w:p>
    <w:p w14:paraId="33E97572" w14:textId="77777777" w:rsidR="00C654D5" w:rsidRDefault="00C654D5">
      <w:pPr>
        <w:rPr>
          <w:lang w:eastAsia="zh-CN"/>
        </w:rPr>
        <w:sectPr w:rsidR="00C654D5">
          <w:footnotePr>
            <w:numRestart w:val="eachSect"/>
          </w:footnotePr>
          <w:pgSz w:w="16840" w:h="11907" w:orient="landscape"/>
          <w:pgMar w:top="1133" w:right="1416" w:bottom="1133" w:left="1133" w:header="850" w:footer="340" w:gutter="0"/>
          <w:cols w:space="720"/>
          <w:formProt w:val="0"/>
          <w:docGrid w:linePitch="272"/>
        </w:sectPr>
      </w:pPr>
    </w:p>
    <w:p w14:paraId="1E4B5D13" w14:textId="77777777" w:rsidR="00C654D5" w:rsidRDefault="00E271F5">
      <w:pPr>
        <w:pStyle w:val="2"/>
        <w:rPr>
          <w:lang w:eastAsia="zh-CN"/>
        </w:rPr>
      </w:pPr>
      <w:r>
        <w:rPr>
          <w:rFonts w:hint="eastAsia"/>
          <w:lang w:eastAsia="zh-CN"/>
        </w:rPr>
        <w:lastRenderedPageBreak/>
        <w:t>H</w:t>
      </w:r>
      <w:r>
        <w:rPr>
          <w:lang w:eastAsia="zh-CN"/>
        </w:rPr>
        <w:t>ow to transfer the satellite assistance information</w:t>
      </w:r>
    </w:p>
    <w:p w14:paraId="4C3E6064" w14:textId="77777777" w:rsidR="00C654D5" w:rsidRDefault="00E271F5">
      <w:pPr>
        <w:rPr>
          <w:lang w:eastAsia="zh-CN"/>
        </w:rPr>
      </w:pPr>
      <w:r>
        <w:rPr>
          <w:lang w:eastAsia="zh-CN"/>
        </w:rPr>
        <w:t xml:space="preserve">In </w:t>
      </w:r>
      <w:r>
        <w:rPr>
          <w:rFonts w:hint="eastAsia"/>
          <w:lang w:eastAsia="zh-CN"/>
        </w:rPr>
        <w:t>S</w:t>
      </w:r>
      <w:r>
        <w:rPr>
          <w:lang w:eastAsia="zh-CN"/>
        </w:rPr>
        <w:t xml:space="preserve">A2#148-e, SA2 approved a CR on support for </w:t>
      </w:r>
      <w:r>
        <w:rPr>
          <w:rFonts w:hint="eastAsia"/>
          <w:lang w:eastAsia="zh-CN"/>
        </w:rPr>
        <w:t>I</w:t>
      </w:r>
      <w:r>
        <w:rPr>
          <w:lang w:eastAsia="zh-CN"/>
        </w:rPr>
        <w:t>oT NTN with discontinuous coverage (S2-2109199[3]), and SA2 understand that it is more efficient for the RAN to broadcast the ephemeris data of the NB-IoT satellite constellation in a SIB than use User Data to send this information point to point to every UE.</w:t>
      </w:r>
    </w:p>
    <w:tbl>
      <w:tblPr>
        <w:tblStyle w:val="af1"/>
        <w:tblW w:w="0" w:type="auto"/>
        <w:tblLook w:val="04A0" w:firstRow="1" w:lastRow="0" w:firstColumn="1" w:lastColumn="0" w:noHBand="0" w:noVBand="1"/>
      </w:tblPr>
      <w:tblGrid>
        <w:gridCol w:w="9631"/>
      </w:tblGrid>
      <w:tr w:rsidR="00C654D5" w14:paraId="756AA70D" w14:textId="77777777">
        <w:tc>
          <w:tcPr>
            <w:tcW w:w="9631" w:type="dxa"/>
          </w:tcPr>
          <w:p w14:paraId="1004C8E7" w14:textId="77777777" w:rsidR="00C654D5" w:rsidRDefault="00E271F5">
            <w:r>
              <w:t>This CR is needed to allow/encourage work in other 3GPP WGs, e.g.</w:t>
            </w:r>
          </w:p>
          <w:p w14:paraId="229C00F7" w14:textId="77777777" w:rsidR="00C654D5" w:rsidRDefault="00E271F5">
            <w:pPr>
              <w:pStyle w:val="af5"/>
              <w:numPr>
                <w:ilvl w:val="0"/>
                <w:numId w:val="7"/>
              </w:numPr>
              <w:spacing w:after="0"/>
              <w:jc w:val="left"/>
              <w:rPr>
                <w:rFonts w:eastAsia="Times New Roman"/>
                <w:lang w:val="en-US" w:eastAsia="zh-CN"/>
              </w:rPr>
            </w:pPr>
            <w:r>
              <w:rPr>
                <w:rFonts w:eastAsia="Times New Roman"/>
                <w:lang w:val="en-US" w:eastAsia="zh-CN"/>
              </w:rPr>
              <w:t>The MME needs to provide independent control over the PTU/Mobile Reachable Timer and Implicit Detach Timer. And (unless an MME dedicated only to the satellite system is used) these parameters to be configured on a per-RAT or per-TAC basis. This may imply SA5 work.</w:t>
            </w:r>
          </w:p>
          <w:p w14:paraId="55DDBC4D" w14:textId="77777777" w:rsidR="00C654D5" w:rsidRDefault="00E271F5">
            <w:pPr>
              <w:pStyle w:val="af5"/>
              <w:numPr>
                <w:ilvl w:val="0"/>
                <w:numId w:val="7"/>
              </w:numPr>
              <w:spacing w:after="0"/>
              <w:jc w:val="left"/>
              <w:rPr>
                <w:rFonts w:eastAsia="Times New Roman"/>
                <w:lang w:val="en-US" w:eastAsia="zh-CN"/>
              </w:rPr>
            </w:pPr>
            <w:r>
              <w:rPr>
                <w:rFonts w:eastAsia="Times New Roman"/>
                <w:lang w:val="en-US" w:eastAsia="zh-CN"/>
              </w:rPr>
              <w:t>TS 36.304 and perhaps TS 23.122 specifies the cell and PLMN selection procedure that the UE follows when it is powered up. This procedure needs extension/modification to allow a satellite-UE to just search on ONLY the carrier frequency that the satellite will use.</w:t>
            </w:r>
          </w:p>
          <w:p w14:paraId="368DB522" w14:textId="77777777" w:rsidR="00C654D5" w:rsidRDefault="00E271F5">
            <w:pPr>
              <w:pStyle w:val="af5"/>
              <w:numPr>
                <w:ilvl w:val="0"/>
                <w:numId w:val="7"/>
              </w:numPr>
              <w:spacing w:after="0"/>
              <w:jc w:val="left"/>
              <w:rPr>
                <w:rFonts w:eastAsia="Times New Roman"/>
                <w:lang w:val="en-US" w:eastAsia="zh-CN"/>
              </w:rPr>
            </w:pPr>
            <w:r>
              <w:rPr>
                <w:rFonts w:eastAsia="Times New Roman"/>
                <w:highlight w:val="yellow"/>
                <w:lang w:val="en-US" w:eastAsia="zh-CN"/>
              </w:rPr>
              <w:t xml:space="preserve">It is likely to be more efficient for the RAN to broadcast the ephemeris data of the NB-IoT satellite </w:t>
            </w:r>
            <w:r>
              <w:rPr>
                <w:rFonts w:eastAsia="Times New Roman"/>
                <w:i/>
                <w:iCs/>
                <w:highlight w:val="yellow"/>
                <w:lang w:val="en-US" w:eastAsia="zh-CN"/>
              </w:rPr>
              <w:t>constellation</w:t>
            </w:r>
            <w:r>
              <w:rPr>
                <w:rFonts w:eastAsia="Times New Roman"/>
                <w:highlight w:val="yellow"/>
                <w:lang w:val="en-US" w:eastAsia="zh-CN"/>
              </w:rPr>
              <w:t xml:space="preserve"> in a SIB than use User Data to send this information point to point to every UE.</w:t>
            </w:r>
            <w:r>
              <w:rPr>
                <w:rFonts w:eastAsia="Times New Roman"/>
                <w:lang w:val="en-US" w:eastAsia="zh-CN"/>
              </w:rPr>
              <w:t xml:space="preserve"> This SIB specification needs RAN 2 work.</w:t>
            </w:r>
          </w:p>
        </w:tc>
      </w:tr>
    </w:tbl>
    <w:p w14:paraId="1797856D" w14:textId="77777777" w:rsidR="00C654D5" w:rsidRDefault="00C654D5">
      <w:pPr>
        <w:rPr>
          <w:lang w:eastAsia="zh-CN"/>
        </w:rPr>
      </w:pPr>
    </w:p>
    <w:p w14:paraId="2AE66910" w14:textId="77777777" w:rsidR="00C654D5" w:rsidRDefault="00E271F5">
      <w:pPr>
        <w:rPr>
          <w:rFonts w:eastAsia="等线"/>
        </w:rPr>
      </w:pPr>
      <w:r>
        <w:rPr>
          <w:rFonts w:eastAsia="等线"/>
        </w:rPr>
        <w:t>As specified in TS 36.331, the max TBS for eMTC is 936bits and for NB-IoT is 680bits. RAN1 agreement is to support PV ephemeris format [17 bytes payload] and Orbital parameter ephemeris format [18 bytes payload]. This means network can broadcast maximum of 4 satellites orbital information in a SI message for NB-IoT. RAN2 should discuss the optimization or enhancement. There are several potential ways to transfer the satellite assistance information:</w:t>
      </w:r>
    </w:p>
    <w:p w14:paraId="645942B5" w14:textId="77777777" w:rsidR="00C654D5" w:rsidRDefault="00E271F5">
      <w:pPr>
        <w:ind w:leftChars="200" w:left="400"/>
        <w:rPr>
          <w:rFonts w:eastAsia="等线"/>
          <w:lang w:eastAsia="zh-CN"/>
        </w:rPr>
      </w:pPr>
      <w:r>
        <w:rPr>
          <w:rFonts w:eastAsia="等线"/>
          <w:b/>
          <w:bCs/>
          <w:lang w:eastAsia="zh-CN"/>
        </w:rPr>
        <w:t xml:space="preserve">Option1: </w:t>
      </w:r>
      <w:r>
        <w:rPr>
          <w:rFonts w:eastAsia="等线"/>
          <w:lang w:eastAsia="zh-CN"/>
        </w:rPr>
        <w:t>introduce multiple SIBs or SIB segmentation:</w:t>
      </w:r>
    </w:p>
    <w:p w14:paraId="4F6106EC" w14:textId="7972E0F3" w:rsidR="00C654D5" w:rsidRDefault="00E271F5" w:rsidP="00921E24">
      <w:pPr>
        <w:pStyle w:val="af5"/>
        <w:numPr>
          <w:ilvl w:val="0"/>
          <w:numId w:val="8"/>
        </w:numPr>
        <w:ind w:leftChars="401" w:left="1222"/>
        <w:contextualSpacing w:val="0"/>
        <w:rPr>
          <w:rFonts w:eastAsia="等线"/>
          <w:lang w:eastAsia="zh-CN"/>
        </w:rPr>
      </w:pPr>
      <w:r>
        <w:rPr>
          <w:rFonts w:eastAsia="等线"/>
          <w:lang w:eastAsia="zh-CN"/>
        </w:rPr>
        <w:t xml:space="preserve">Alt #A: </w:t>
      </w:r>
      <w:r w:rsidR="00025192">
        <w:rPr>
          <w:rFonts w:eastAsia="等线"/>
          <w:lang w:eastAsia="zh-CN"/>
        </w:rPr>
        <w:t>S</w:t>
      </w:r>
      <w:r>
        <w:rPr>
          <w:rFonts w:eastAsia="等线"/>
          <w:lang w:eastAsia="zh-CN"/>
        </w:rPr>
        <w:t>imilar to ETWS</w:t>
      </w:r>
      <w:r>
        <w:rPr>
          <w:rFonts w:eastAsia="等线" w:hint="eastAsia"/>
          <w:lang w:eastAsia="zh-CN"/>
        </w:rPr>
        <w:t>/</w:t>
      </w:r>
      <w:r>
        <w:rPr>
          <w:rFonts w:eastAsia="等线"/>
          <w:lang w:eastAsia="zh-CN"/>
        </w:rPr>
        <w:t>CMAS notification (</w:t>
      </w:r>
      <w:proofErr w:type="gramStart"/>
      <w:r>
        <w:rPr>
          <w:rFonts w:eastAsia="等线"/>
          <w:lang w:eastAsia="zh-CN"/>
        </w:rPr>
        <w:t>i.e.</w:t>
      </w:r>
      <w:proofErr w:type="gramEnd"/>
      <w:r>
        <w:rPr>
          <w:rFonts w:eastAsia="等线"/>
          <w:lang w:eastAsia="zh-CN"/>
        </w:rPr>
        <w:t xml:space="preserve"> SIB 6/7/8) and may add a 1-bit indication in Short Message to indicate whether there is satellite assistance information.</w:t>
      </w:r>
    </w:p>
    <w:p w14:paraId="58537E86" w14:textId="56435444" w:rsidR="00C654D5" w:rsidRDefault="00E271F5" w:rsidP="00921E24">
      <w:pPr>
        <w:pStyle w:val="af5"/>
        <w:numPr>
          <w:ilvl w:val="0"/>
          <w:numId w:val="8"/>
        </w:numPr>
        <w:ind w:leftChars="401" w:left="1222"/>
        <w:contextualSpacing w:val="0"/>
        <w:rPr>
          <w:rFonts w:eastAsia="等线"/>
          <w:lang w:eastAsia="zh-CN"/>
        </w:rPr>
      </w:pPr>
      <w:r>
        <w:rPr>
          <w:rFonts w:eastAsia="等线"/>
          <w:lang w:eastAsia="zh-CN"/>
        </w:rPr>
        <w:t xml:space="preserve">Alt #B: </w:t>
      </w:r>
      <w:r w:rsidR="00025192">
        <w:rPr>
          <w:rFonts w:eastAsia="等线"/>
          <w:lang w:eastAsia="zh-CN"/>
        </w:rPr>
        <w:t>T</w:t>
      </w:r>
      <w:r>
        <w:rPr>
          <w:rFonts w:eastAsia="等线"/>
          <w:lang w:eastAsia="zh-CN"/>
        </w:rPr>
        <w:t>he network may broadcast the association of multiple SIBs in SIB1, and the UE can acquire the corresponding SIB for satellite assistance information.</w:t>
      </w:r>
    </w:p>
    <w:p w14:paraId="1629BF03" w14:textId="6B0DB1D4" w:rsidR="00C654D5" w:rsidRDefault="00E271F5" w:rsidP="00921E24">
      <w:pPr>
        <w:pStyle w:val="af5"/>
        <w:numPr>
          <w:ilvl w:val="0"/>
          <w:numId w:val="8"/>
        </w:numPr>
        <w:ind w:leftChars="401" w:left="1222"/>
        <w:contextualSpacing w:val="0"/>
        <w:rPr>
          <w:rFonts w:eastAsia="等线"/>
          <w:lang w:eastAsia="zh-CN"/>
        </w:rPr>
      </w:pPr>
      <w:r>
        <w:rPr>
          <w:rFonts w:eastAsia="等线"/>
          <w:lang w:eastAsia="zh-CN"/>
        </w:rPr>
        <w:t xml:space="preserve">Alt #C: </w:t>
      </w:r>
      <w:r w:rsidR="00025192">
        <w:rPr>
          <w:rFonts w:eastAsia="等线"/>
          <w:lang w:eastAsia="zh-CN"/>
        </w:rPr>
        <w:t>S</w:t>
      </w:r>
      <w:r>
        <w:rPr>
          <w:rFonts w:eastAsia="等线"/>
          <w:lang w:eastAsia="zh-CN"/>
        </w:rPr>
        <w:t>et a field in new SIB to indicate whether there is other SIB including satellite assistance information.</w:t>
      </w:r>
    </w:p>
    <w:p w14:paraId="5A9191E2" w14:textId="77777777" w:rsidR="00921E24" w:rsidRDefault="00921E24" w:rsidP="00921E24">
      <w:pPr>
        <w:pStyle w:val="af5"/>
        <w:numPr>
          <w:ilvl w:val="0"/>
          <w:numId w:val="8"/>
        </w:numPr>
        <w:ind w:leftChars="401" w:left="1222"/>
        <w:contextualSpacing w:val="0"/>
        <w:rPr>
          <w:rFonts w:eastAsia="等线"/>
          <w:lang w:eastAsia="zh-CN"/>
        </w:rPr>
      </w:pPr>
      <w:r>
        <w:rPr>
          <w:rFonts w:eastAsia="等线" w:hint="eastAsia"/>
          <w:lang w:eastAsia="zh-CN"/>
        </w:rPr>
        <w:t xml:space="preserve">Alt #D: Set a </w:t>
      </w:r>
      <w:r>
        <w:rPr>
          <w:rFonts w:eastAsia="等线"/>
          <w:lang w:eastAsia="zh-CN"/>
        </w:rPr>
        <w:t>field in new SIB to indicate whether there is other SIB including supplemental</w:t>
      </w:r>
      <w:r>
        <w:rPr>
          <w:rFonts w:eastAsia="等线" w:hint="eastAsia"/>
          <w:lang w:eastAsia="zh-CN"/>
        </w:rPr>
        <w:t xml:space="preserve"> </w:t>
      </w:r>
      <w:r>
        <w:rPr>
          <w:rFonts w:eastAsia="等线"/>
          <w:lang w:eastAsia="zh-CN"/>
        </w:rPr>
        <w:t>satellite assistance information</w:t>
      </w:r>
      <w:r>
        <w:rPr>
          <w:rFonts w:eastAsia="等线" w:hint="eastAsia"/>
          <w:lang w:eastAsia="zh-CN"/>
        </w:rPr>
        <w:t xml:space="preserve"> in the same SIB from another </w:t>
      </w:r>
      <w:r>
        <w:rPr>
          <w:rFonts w:eastAsia="等线"/>
          <w:lang w:eastAsia="zh-CN"/>
        </w:rPr>
        <w:t>neighbour</w:t>
      </w:r>
      <w:r>
        <w:rPr>
          <w:rFonts w:eastAsia="等线" w:hint="eastAsia"/>
          <w:lang w:eastAsia="zh-CN"/>
        </w:rPr>
        <w:t xml:space="preserve"> network.</w:t>
      </w:r>
    </w:p>
    <w:p w14:paraId="1D9662FF" w14:textId="77777777" w:rsidR="00C654D5" w:rsidRDefault="00E271F5">
      <w:pPr>
        <w:ind w:leftChars="200" w:left="400"/>
        <w:rPr>
          <w:rFonts w:eastAsia="等线"/>
          <w:lang w:eastAsia="zh-CN"/>
        </w:rPr>
      </w:pPr>
      <w:r>
        <w:rPr>
          <w:rFonts w:eastAsia="等线" w:hint="eastAsia"/>
          <w:b/>
          <w:bCs/>
          <w:lang w:eastAsia="zh-CN"/>
        </w:rPr>
        <w:t>O</w:t>
      </w:r>
      <w:r>
        <w:rPr>
          <w:rFonts w:eastAsia="等线"/>
          <w:b/>
          <w:bCs/>
          <w:lang w:eastAsia="zh-CN"/>
        </w:rPr>
        <w:t xml:space="preserve">ption2: </w:t>
      </w:r>
      <w:r>
        <w:rPr>
          <w:rFonts w:eastAsia="等线"/>
          <w:lang w:eastAsia="zh-CN"/>
        </w:rPr>
        <w:t>use compressed information to reduce the SI message payload.</w:t>
      </w:r>
    </w:p>
    <w:p w14:paraId="2D608696" w14:textId="77777777" w:rsidR="00C654D5" w:rsidRDefault="00E271F5">
      <w:pPr>
        <w:ind w:leftChars="200" w:left="400"/>
        <w:rPr>
          <w:rFonts w:eastAsia="等线"/>
          <w:lang w:eastAsia="zh-CN"/>
        </w:rPr>
      </w:pPr>
      <w:r>
        <w:rPr>
          <w:rFonts w:eastAsia="等线"/>
          <w:b/>
          <w:bCs/>
          <w:lang w:eastAsia="zh-CN"/>
        </w:rPr>
        <w:t>Option3:</w:t>
      </w:r>
      <w:r>
        <w:rPr>
          <w:rFonts w:eastAsia="等线"/>
          <w:lang w:eastAsia="zh-CN"/>
        </w:rPr>
        <w:t xml:space="preserve"> the network transmits supplemental information to the UE in connected mode.</w:t>
      </w:r>
    </w:p>
    <w:p w14:paraId="6B17F9F0" w14:textId="77777777" w:rsidR="00C654D5" w:rsidRDefault="00E271F5">
      <w:pPr>
        <w:rPr>
          <w:rFonts w:eastAsia="等线"/>
          <w:b/>
          <w:bCs/>
          <w:lang w:eastAsia="zh-CN"/>
        </w:rPr>
      </w:pPr>
      <w:r>
        <w:rPr>
          <w:rFonts w:eastAsia="等线"/>
          <w:b/>
          <w:bCs/>
          <w:lang w:eastAsia="zh-CN"/>
        </w:rPr>
        <w:t>Proposal 5:</w:t>
      </w:r>
      <w:r>
        <w:rPr>
          <w:b/>
          <w:bCs/>
        </w:rPr>
        <w:t xml:space="preserve"> </w:t>
      </w:r>
      <w:r>
        <w:rPr>
          <w:rFonts w:eastAsia="等线"/>
          <w:b/>
          <w:bCs/>
          <w:lang w:eastAsia="zh-CN"/>
        </w:rPr>
        <w:t>RAN2 to discuss the following potential ways to transfer the satellite assistance information.</w:t>
      </w:r>
    </w:p>
    <w:p w14:paraId="11DC570A" w14:textId="1C2CE4C3" w:rsidR="00C654D5" w:rsidRDefault="00E271F5">
      <w:pPr>
        <w:pStyle w:val="af5"/>
        <w:numPr>
          <w:ilvl w:val="0"/>
          <w:numId w:val="9"/>
        </w:numPr>
        <w:ind w:left="823"/>
        <w:contextualSpacing w:val="0"/>
        <w:rPr>
          <w:rFonts w:eastAsia="等线"/>
          <w:b/>
          <w:bCs/>
          <w:lang w:eastAsia="zh-CN"/>
        </w:rPr>
      </w:pPr>
      <w:r>
        <w:rPr>
          <w:rFonts w:eastAsia="等线"/>
          <w:b/>
          <w:bCs/>
          <w:lang w:eastAsia="zh-CN"/>
        </w:rPr>
        <w:t xml:space="preserve">Option1: </w:t>
      </w:r>
      <w:r w:rsidR="00025192">
        <w:rPr>
          <w:rFonts w:eastAsia="等线"/>
          <w:b/>
          <w:bCs/>
          <w:lang w:eastAsia="zh-CN"/>
        </w:rPr>
        <w:t>I</w:t>
      </w:r>
      <w:r>
        <w:rPr>
          <w:rFonts w:eastAsia="等线"/>
          <w:b/>
          <w:bCs/>
          <w:lang w:eastAsia="zh-CN"/>
        </w:rPr>
        <w:t xml:space="preserve">ntroduce multiple SIBs </w:t>
      </w:r>
      <w:r w:rsidR="008B2F48">
        <w:rPr>
          <w:rFonts w:eastAsia="等线" w:hint="eastAsia"/>
          <w:b/>
          <w:bCs/>
          <w:lang w:eastAsia="zh-CN"/>
        </w:rPr>
        <w:t xml:space="preserve">from one cell or multiple cells </w:t>
      </w:r>
      <w:r>
        <w:rPr>
          <w:rFonts w:eastAsia="等线"/>
          <w:b/>
          <w:bCs/>
          <w:lang w:eastAsia="zh-CN"/>
        </w:rPr>
        <w:t>or SIB segmentation.</w:t>
      </w:r>
    </w:p>
    <w:p w14:paraId="4D03CF02" w14:textId="12870E3F" w:rsidR="00C654D5" w:rsidRDefault="00E271F5">
      <w:pPr>
        <w:pStyle w:val="af5"/>
        <w:numPr>
          <w:ilvl w:val="0"/>
          <w:numId w:val="9"/>
        </w:numPr>
        <w:ind w:left="823"/>
        <w:contextualSpacing w:val="0"/>
        <w:rPr>
          <w:rFonts w:eastAsia="等线"/>
          <w:b/>
          <w:bCs/>
          <w:lang w:eastAsia="zh-CN"/>
        </w:rPr>
      </w:pPr>
      <w:r>
        <w:rPr>
          <w:rFonts w:eastAsia="等线"/>
          <w:b/>
          <w:bCs/>
          <w:lang w:eastAsia="zh-CN"/>
        </w:rPr>
        <w:t xml:space="preserve">Option2: </w:t>
      </w:r>
      <w:r w:rsidR="00025192">
        <w:rPr>
          <w:rFonts w:eastAsia="等线"/>
          <w:b/>
          <w:bCs/>
          <w:lang w:eastAsia="zh-CN"/>
        </w:rPr>
        <w:t>U</w:t>
      </w:r>
      <w:r>
        <w:rPr>
          <w:rFonts w:eastAsia="等线"/>
          <w:b/>
          <w:bCs/>
          <w:lang w:eastAsia="zh-CN"/>
        </w:rPr>
        <w:t>se compressed information.</w:t>
      </w:r>
    </w:p>
    <w:p w14:paraId="2629584B" w14:textId="708FEB6D" w:rsidR="00C654D5" w:rsidRDefault="00E271F5">
      <w:pPr>
        <w:pStyle w:val="af5"/>
        <w:numPr>
          <w:ilvl w:val="0"/>
          <w:numId w:val="9"/>
        </w:numPr>
        <w:ind w:left="823"/>
        <w:contextualSpacing w:val="0"/>
        <w:rPr>
          <w:rFonts w:eastAsia="等线"/>
          <w:b/>
          <w:bCs/>
          <w:lang w:eastAsia="zh-CN"/>
        </w:rPr>
      </w:pPr>
      <w:r>
        <w:rPr>
          <w:rFonts w:eastAsia="等线"/>
          <w:b/>
          <w:bCs/>
          <w:lang w:eastAsia="zh-CN"/>
        </w:rPr>
        <w:t xml:space="preserve">Option3: </w:t>
      </w:r>
      <w:r w:rsidR="00025192">
        <w:rPr>
          <w:rFonts w:eastAsia="等线"/>
          <w:b/>
          <w:bCs/>
          <w:lang w:eastAsia="zh-CN"/>
        </w:rPr>
        <w:t>T</w:t>
      </w:r>
      <w:r>
        <w:rPr>
          <w:rFonts w:eastAsia="等线"/>
          <w:b/>
          <w:bCs/>
          <w:lang w:eastAsia="zh-CN"/>
        </w:rPr>
        <w:t>he network transmits supplemental information to the UE in connected mode</w:t>
      </w:r>
      <w:r w:rsidR="00921E24">
        <w:rPr>
          <w:rFonts w:eastAsia="等线" w:hint="eastAsia"/>
          <w:b/>
          <w:bCs/>
          <w:lang w:eastAsia="zh-CN"/>
        </w:rPr>
        <w:t xml:space="preserve"> in dedicated signalling</w:t>
      </w:r>
      <w:r>
        <w:rPr>
          <w:rFonts w:eastAsia="等线"/>
          <w:b/>
          <w:bCs/>
          <w:lang w:eastAsia="zh-CN"/>
        </w:rPr>
        <w:t>.</w:t>
      </w:r>
    </w:p>
    <w:p w14:paraId="1B2D038C" w14:textId="77777777" w:rsidR="00C654D5" w:rsidRDefault="00C654D5">
      <w:pPr>
        <w:rPr>
          <w:rFonts w:eastAsia="等线"/>
          <w:lang w:eastAsia="zh-CN"/>
        </w:rPr>
      </w:pPr>
    </w:p>
    <w:p w14:paraId="28EDE495" w14:textId="77777777" w:rsidR="00C654D5" w:rsidRDefault="00E271F5">
      <w:pPr>
        <w:pStyle w:val="2"/>
        <w:rPr>
          <w:lang w:eastAsia="zh-CN"/>
        </w:rPr>
      </w:pPr>
      <w:r>
        <w:rPr>
          <w:lang w:eastAsia="zh-CN"/>
        </w:rPr>
        <w:t>UE behaviour in discontinuous coverage</w:t>
      </w:r>
    </w:p>
    <w:p w14:paraId="4966EFFC" w14:textId="77777777" w:rsidR="00C654D5" w:rsidRDefault="00E271F5">
      <w:pPr>
        <w:rPr>
          <w:i/>
          <w:iCs/>
          <w:lang w:eastAsia="zh-CN"/>
        </w:rPr>
      </w:pPr>
      <w:r>
        <w:rPr>
          <w:lang w:eastAsia="zh-CN"/>
        </w:rPr>
        <w:lastRenderedPageBreak/>
        <w:t xml:space="preserve">In </w:t>
      </w:r>
      <w:r>
        <w:rPr>
          <w:rFonts w:hint="eastAsia"/>
          <w:lang w:eastAsia="zh-CN"/>
        </w:rPr>
        <w:t>S</w:t>
      </w:r>
      <w:r>
        <w:rPr>
          <w:lang w:eastAsia="zh-CN"/>
        </w:rPr>
        <w:t xml:space="preserve">A2#148-e, SA2 agreed not to enable eDRX and PSM in this release </w:t>
      </w:r>
      <w:r>
        <w:rPr>
          <w:rFonts w:hint="eastAsia"/>
          <w:lang w:eastAsia="zh-CN"/>
        </w:rPr>
        <w:t>and</w:t>
      </w:r>
      <w:r>
        <w:rPr>
          <w:lang w:eastAsia="zh-CN"/>
        </w:rPr>
        <w:t xml:space="preserve"> expected the UE deactivates its Access Stratum functions in order to optimise power consumption until coverage returns.</w:t>
      </w:r>
    </w:p>
    <w:tbl>
      <w:tblPr>
        <w:tblStyle w:val="af1"/>
        <w:tblW w:w="0" w:type="auto"/>
        <w:tblLook w:val="04A0" w:firstRow="1" w:lastRow="0" w:firstColumn="1" w:lastColumn="0" w:noHBand="0" w:noVBand="1"/>
      </w:tblPr>
      <w:tblGrid>
        <w:gridCol w:w="9631"/>
      </w:tblGrid>
      <w:tr w:rsidR="00C654D5" w14:paraId="619CD1EA" w14:textId="77777777">
        <w:tc>
          <w:tcPr>
            <w:tcW w:w="9631" w:type="dxa"/>
          </w:tcPr>
          <w:p w14:paraId="0D1177CF" w14:textId="77777777" w:rsidR="00C654D5" w:rsidRDefault="00E271F5">
            <w:r>
              <w:t xml:space="preserve">For an example of the UE being in coverage for 20 minutes every 10 hours, (based on the MME knowing that the Tracking Area is associated with that discontinuous coverage IoT NTN system) the MME: </w:t>
            </w:r>
          </w:p>
          <w:p w14:paraId="722DEAD5" w14:textId="77777777" w:rsidR="00C654D5" w:rsidRDefault="00E271F5">
            <w:pPr>
              <w:pStyle w:val="af5"/>
              <w:numPr>
                <w:ilvl w:val="0"/>
                <w:numId w:val="10"/>
              </w:numPr>
              <w:jc w:val="left"/>
            </w:pPr>
            <w:r>
              <w:t xml:space="preserve">sets the Periodic TAU timer to 24 minutes and Mobile Reachable Timer to 30 minutes (which limits useless paging traffic), </w:t>
            </w:r>
          </w:p>
          <w:p w14:paraId="6696D4C7" w14:textId="77777777" w:rsidR="00C654D5" w:rsidRDefault="00E271F5">
            <w:pPr>
              <w:pStyle w:val="af5"/>
              <w:numPr>
                <w:ilvl w:val="0"/>
                <w:numId w:val="10"/>
              </w:numPr>
              <w:jc w:val="left"/>
            </w:pPr>
            <w:r>
              <w:t>sets the Implicit Detach Timer to 10.1 hours (which keeps any PDN connection alive while the UE is out of coverage),</w:t>
            </w:r>
          </w:p>
          <w:p w14:paraId="436DC99C" w14:textId="77777777" w:rsidR="00C654D5" w:rsidRDefault="00E271F5">
            <w:pPr>
              <w:pStyle w:val="af5"/>
              <w:numPr>
                <w:ilvl w:val="0"/>
                <w:numId w:val="10"/>
              </w:numPr>
              <w:jc w:val="left"/>
            </w:pPr>
            <w:r>
              <w:rPr>
                <w:highlight w:val="yellow"/>
              </w:rPr>
              <w:t>does not enable eDRX (in this 3GPP release)</w:t>
            </w:r>
          </w:p>
          <w:p w14:paraId="65DC2E0D" w14:textId="77777777" w:rsidR="00C654D5" w:rsidRDefault="00E271F5">
            <w:pPr>
              <w:pStyle w:val="af5"/>
              <w:numPr>
                <w:ilvl w:val="0"/>
                <w:numId w:val="10"/>
              </w:numPr>
              <w:jc w:val="left"/>
            </w:pPr>
            <w:r>
              <w:rPr>
                <w:highlight w:val="yellow"/>
              </w:rPr>
              <w:t>does not enable Power Save Mode (in this release)</w:t>
            </w:r>
          </w:p>
          <w:p w14:paraId="4ADF9465" w14:textId="77777777" w:rsidR="00C654D5" w:rsidRDefault="00E271F5">
            <w:pPr>
              <w:pStyle w:val="af5"/>
              <w:numPr>
                <w:ilvl w:val="0"/>
                <w:numId w:val="10"/>
              </w:numPr>
              <w:jc w:val="left"/>
            </w:pPr>
            <w:r>
              <w:t>may use HLCOM by setting the DL Buffering Duration time to the time left before the Implicit Detach timer expires</w:t>
            </w:r>
          </w:p>
          <w:p w14:paraId="7E4CC134" w14:textId="77777777" w:rsidR="00C654D5" w:rsidRDefault="00E271F5">
            <w:pPr>
              <w:pStyle w:val="af5"/>
              <w:numPr>
                <w:ilvl w:val="0"/>
                <w:numId w:val="10"/>
              </w:numPr>
              <w:jc w:val="left"/>
            </w:pPr>
            <w:r>
              <w:t xml:space="preserve">supports SMS message waiting capability and/or Monitoring event: UE Reachability; </w:t>
            </w:r>
          </w:p>
        </w:tc>
      </w:tr>
    </w:tbl>
    <w:p w14:paraId="582DD8BF" w14:textId="77777777" w:rsidR="00C654D5" w:rsidRDefault="00C654D5">
      <w:pPr>
        <w:rPr>
          <w:lang w:eastAsia="zh-CN"/>
        </w:rPr>
      </w:pPr>
    </w:p>
    <w:p w14:paraId="71E0EFF3" w14:textId="77777777" w:rsidR="00C654D5" w:rsidRDefault="00E271F5">
      <w:pPr>
        <w:rPr>
          <w:lang w:eastAsia="zh-CN"/>
        </w:rPr>
      </w:pPr>
      <w:r>
        <w:rPr>
          <w:noProof/>
          <w:lang w:val="en-US" w:eastAsia="zh-CN"/>
        </w:rPr>
        <w:drawing>
          <wp:inline distT="0" distB="0" distL="0" distR="0" wp14:anchorId="30D7620A" wp14:editId="51D8D786">
            <wp:extent cx="6122035" cy="22987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22035" cy="2298700"/>
                    </a:xfrm>
                    <a:prstGeom prst="rect">
                      <a:avLst/>
                    </a:prstGeom>
                  </pic:spPr>
                </pic:pic>
              </a:graphicData>
            </a:graphic>
          </wp:inline>
        </w:drawing>
      </w:r>
    </w:p>
    <w:p w14:paraId="5D6231F0" w14:textId="77777777" w:rsidR="00C654D5" w:rsidRDefault="00E271F5">
      <w:pPr>
        <w:rPr>
          <w:lang w:eastAsia="zh-CN"/>
        </w:rPr>
      </w:pPr>
      <w:r>
        <w:rPr>
          <w:lang w:eastAsia="zh-CN"/>
        </w:rPr>
        <w:t xml:space="preserve">According to the clause </w:t>
      </w:r>
      <w:r>
        <w:rPr>
          <w:rFonts w:hint="eastAsia"/>
          <w:lang w:eastAsia="zh-CN"/>
        </w:rPr>
        <w:t>4</w:t>
      </w:r>
      <w:r>
        <w:rPr>
          <w:lang w:eastAsia="zh-CN"/>
        </w:rPr>
        <w:t>.2.1 of TS 36.331 [4], the idle mode UE mainly performs neighbour cell measurements and cell (re)selection, paging monitoring and acquires system information.</w:t>
      </w:r>
    </w:p>
    <w:p w14:paraId="1B22BD59" w14:textId="77777777" w:rsidR="00C654D5" w:rsidRDefault="00E271F5">
      <w:pPr>
        <w:rPr>
          <w:lang w:eastAsia="zh-CN"/>
        </w:rPr>
      </w:pPr>
      <w:r>
        <w:rPr>
          <w:rFonts w:hint="eastAsia"/>
          <w:lang w:eastAsia="zh-CN"/>
        </w:rPr>
        <w:t>T</w:t>
      </w:r>
      <w:r>
        <w:rPr>
          <w:lang w:eastAsia="zh-CN"/>
        </w:rPr>
        <w:t>o save UE’s power consumption, the UE could stop unnecessary idle mode actions when predicting it is out of coverage, such as cell search, neighbour cell measurements for cell reselection, and paging monitoring.</w:t>
      </w:r>
    </w:p>
    <w:p w14:paraId="1EC6CE29" w14:textId="77777777" w:rsidR="00C654D5" w:rsidRDefault="00E271F5">
      <w:pPr>
        <w:rPr>
          <w:lang w:eastAsia="zh-CN"/>
        </w:rPr>
      </w:pPr>
      <w:r>
        <w:rPr>
          <w:lang w:eastAsia="zh-CN"/>
        </w:rPr>
        <w:t xml:space="preserve">As agreed in SI stage, the CN and the UE should be synchronized on duration where the UE is reachable for paging. </w:t>
      </w:r>
      <w:r>
        <w:rPr>
          <w:rFonts w:hint="eastAsia"/>
          <w:lang w:eastAsia="zh-CN"/>
        </w:rPr>
        <w:t>Since</w:t>
      </w:r>
      <w:r>
        <w:rPr>
          <w:lang w:eastAsia="zh-CN"/>
        </w:rPr>
        <w:t xml:space="preserve"> </w:t>
      </w:r>
      <w:r>
        <w:rPr>
          <w:rFonts w:hint="eastAsia"/>
          <w:lang w:eastAsia="zh-CN"/>
        </w:rPr>
        <w:t>SA2</w:t>
      </w:r>
      <w:r>
        <w:rPr>
          <w:lang w:eastAsia="zh-CN"/>
        </w:rPr>
        <w:t xml:space="preserve"> does not enable PSM in this release, the UE is not expected to request appropriate values for PSM timers based on prediction of discontinuous coverage and can’t receive the configuration of PSM. Maybe the UE can inform the network in advance that it will be out of coverage. And more enhancements (</w:t>
      </w:r>
      <w:proofErr w:type="gramStart"/>
      <w:r>
        <w:rPr>
          <w:lang w:eastAsia="zh-CN"/>
        </w:rPr>
        <w:t>e.g.</w:t>
      </w:r>
      <w:proofErr w:type="gramEnd"/>
      <w:r>
        <w:rPr>
          <w:lang w:eastAsia="zh-CN"/>
        </w:rPr>
        <w:t xml:space="preserve"> CN predicts discontinuous coverage) can be studied in next release.</w:t>
      </w:r>
    </w:p>
    <w:p w14:paraId="4BDFB1AB" w14:textId="77777777" w:rsidR="00C654D5" w:rsidRDefault="00E271F5">
      <w:pPr>
        <w:rPr>
          <w:b/>
          <w:bCs/>
          <w:lang w:eastAsia="zh-CN"/>
        </w:rPr>
      </w:pPr>
      <w:r>
        <w:rPr>
          <w:rFonts w:hint="eastAsia"/>
          <w:b/>
          <w:bCs/>
          <w:lang w:eastAsia="zh-CN"/>
        </w:rPr>
        <w:t>P</w:t>
      </w:r>
      <w:r>
        <w:rPr>
          <w:b/>
          <w:bCs/>
          <w:lang w:eastAsia="zh-CN"/>
        </w:rPr>
        <w:t>roposal 6: The UE may inform the network in advance that it will be out of coverage.</w:t>
      </w:r>
    </w:p>
    <w:p w14:paraId="5FAFBE7E" w14:textId="77777777" w:rsidR="00C654D5" w:rsidRDefault="00E271F5">
      <w:pPr>
        <w:rPr>
          <w:lang w:eastAsia="zh-CN"/>
        </w:rPr>
      </w:pPr>
      <w:r>
        <w:rPr>
          <w:lang w:eastAsia="zh-CN"/>
        </w:rPr>
        <w:t xml:space="preserve">When the UE is in idle mode, it should camp on a suitable cell to obtain service. When no suitable cell can be found after a complete scan of all RATs and all frequency bands supported by the UE, the UE enters any Cell selection state, until it finds a suitable or acceptable cell to camp on. This process can cause very huge power consumption. </w:t>
      </w:r>
    </w:p>
    <w:p w14:paraId="742BCBA6" w14:textId="77777777" w:rsidR="00C654D5" w:rsidRDefault="00E271F5">
      <w:pPr>
        <w:rPr>
          <w:lang w:eastAsia="zh-CN"/>
        </w:rPr>
      </w:pPr>
      <w:r>
        <w:rPr>
          <w:lang w:eastAsia="zh-CN"/>
        </w:rPr>
        <w:t>While the UE is out of satellite coverage, it can’t find a suitable or acceptable cell to camp on. Therefore, the UE is not required to attempt to camp on a cell or connect to the network when it is out of coverage.</w:t>
      </w:r>
    </w:p>
    <w:p w14:paraId="4F30A460" w14:textId="77777777" w:rsidR="00C654D5" w:rsidRDefault="00E271F5">
      <w:pPr>
        <w:rPr>
          <w:b/>
          <w:bCs/>
          <w:lang w:eastAsia="zh-CN"/>
        </w:rPr>
      </w:pPr>
      <w:r>
        <w:rPr>
          <w:rFonts w:hint="eastAsia"/>
          <w:b/>
          <w:bCs/>
          <w:lang w:eastAsia="zh-CN"/>
        </w:rPr>
        <w:t>P</w:t>
      </w:r>
      <w:r>
        <w:rPr>
          <w:b/>
          <w:bCs/>
          <w:lang w:eastAsia="zh-CN"/>
        </w:rPr>
        <w:t>roposal 7: The UE is not required to attempt to camp on a cell or connect to the network when it is out of coverage.</w:t>
      </w:r>
    </w:p>
    <w:p w14:paraId="181EE77F" w14:textId="77777777" w:rsidR="00C654D5" w:rsidRDefault="00C654D5">
      <w:pPr>
        <w:rPr>
          <w:b/>
          <w:bCs/>
          <w:lang w:eastAsia="zh-CN"/>
        </w:rPr>
      </w:pPr>
    </w:p>
    <w:p w14:paraId="74A3A6D6" w14:textId="77777777" w:rsidR="00C654D5" w:rsidRDefault="00E271F5">
      <w:pPr>
        <w:pStyle w:val="1"/>
        <w:rPr>
          <w:rFonts w:cs="Arial"/>
        </w:rPr>
      </w:pPr>
      <w:r>
        <w:rPr>
          <w:rFonts w:cs="Arial"/>
        </w:rPr>
        <w:t>Conclusion</w:t>
      </w:r>
    </w:p>
    <w:p w14:paraId="45444652" w14:textId="77777777" w:rsidR="00C654D5" w:rsidRDefault="00E271F5">
      <w:pPr>
        <w:rPr>
          <w:rFonts w:cs="Arial"/>
        </w:rPr>
      </w:pPr>
      <w:r>
        <w:rPr>
          <w:rFonts w:cs="Arial"/>
        </w:rPr>
        <w:t>Here are the proposals for support of non-continuous coverage.</w:t>
      </w:r>
    </w:p>
    <w:p w14:paraId="674A84E3" w14:textId="77777777" w:rsidR="00C654D5" w:rsidRDefault="00E271F5">
      <w:pPr>
        <w:rPr>
          <w:rFonts w:cs="Arial"/>
          <w:b/>
          <w:bCs/>
          <w:color w:val="000000"/>
          <w:lang w:eastAsia="zh-CN"/>
        </w:rPr>
      </w:pPr>
      <w:r>
        <w:rPr>
          <w:rFonts w:cs="Arial" w:hint="eastAsia"/>
          <w:b/>
          <w:bCs/>
          <w:color w:val="000000"/>
          <w:lang w:eastAsia="zh-CN"/>
        </w:rPr>
        <w:t>P</w:t>
      </w:r>
      <w:r>
        <w:rPr>
          <w:rFonts w:cs="Arial"/>
          <w:b/>
          <w:bCs/>
          <w:color w:val="000000"/>
          <w:lang w:eastAsia="zh-CN"/>
        </w:rPr>
        <w:t xml:space="preserve">roposal 1: For quasi-earth fixed cell, the satellite assistance information should also include the reference location of the cell, and the cell footprint size </w:t>
      </w:r>
      <w:r>
        <w:rPr>
          <w:rFonts w:cs="Arial"/>
          <w:b/>
          <w:bCs/>
          <w:color w:val="000000"/>
        </w:rPr>
        <w:t>(</w:t>
      </w:r>
      <w:proofErr w:type="gramStart"/>
      <w:r>
        <w:rPr>
          <w:rFonts w:cs="Arial"/>
          <w:b/>
          <w:bCs/>
          <w:color w:val="000000"/>
        </w:rPr>
        <w:t>e.g.</w:t>
      </w:r>
      <w:proofErr w:type="gramEnd"/>
      <w:r>
        <w:rPr>
          <w:rFonts w:cs="Arial"/>
          <w:b/>
          <w:bCs/>
          <w:color w:val="000000"/>
        </w:rPr>
        <w:t xml:space="preserve"> sub-satellite point and coverage radius)</w:t>
      </w:r>
      <w:r>
        <w:rPr>
          <w:rFonts w:cs="Arial"/>
          <w:b/>
          <w:bCs/>
          <w:color w:val="000000"/>
          <w:lang w:eastAsia="zh-CN"/>
        </w:rPr>
        <w:t>.</w:t>
      </w:r>
    </w:p>
    <w:p w14:paraId="30D8F526" w14:textId="77777777" w:rsidR="00C654D5" w:rsidRDefault="00E271F5">
      <w:pPr>
        <w:rPr>
          <w:rFonts w:cs="Arial"/>
          <w:color w:val="000000"/>
          <w:lang w:eastAsia="zh-CN"/>
        </w:rPr>
      </w:pPr>
      <w:r>
        <w:rPr>
          <w:rFonts w:cs="Arial"/>
          <w:b/>
          <w:bCs/>
          <w:color w:val="000000"/>
          <w:lang w:eastAsia="zh-CN"/>
        </w:rPr>
        <w:t>Proposal 2: For moving cell, the satellite assistance information could include ephemeris info, the reference location of the cell, and the cell footprint size.</w:t>
      </w:r>
    </w:p>
    <w:p w14:paraId="0E416FE0" w14:textId="77777777" w:rsidR="00C654D5" w:rsidRDefault="00E271F5">
      <w:pPr>
        <w:rPr>
          <w:b/>
          <w:bCs/>
          <w:lang w:eastAsia="zh-CN"/>
        </w:rPr>
      </w:pPr>
      <w:r>
        <w:rPr>
          <w:rFonts w:hint="eastAsia"/>
          <w:b/>
          <w:bCs/>
          <w:lang w:eastAsia="zh-CN"/>
        </w:rPr>
        <w:t>P</w:t>
      </w:r>
      <w:r>
        <w:rPr>
          <w:b/>
          <w:bCs/>
          <w:lang w:eastAsia="zh-CN"/>
        </w:rPr>
        <w:t>roposal 3: Include the serving cell ephemeris information and other satellite assistance information for support of discontinuous coverage in a new SIB.</w:t>
      </w:r>
    </w:p>
    <w:p w14:paraId="7F6D9945" w14:textId="77777777" w:rsidR="00C654D5" w:rsidRDefault="00E271F5">
      <w:pPr>
        <w:rPr>
          <w:b/>
          <w:bCs/>
          <w:lang w:eastAsia="zh-CN"/>
        </w:rPr>
      </w:pPr>
      <w:r>
        <w:rPr>
          <w:rFonts w:hint="eastAsia"/>
          <w:b/>
          <w:bCs/>
          <w:lang w:eastAsia="zh-CN"/>
        </w:rPr>
        <w:t>P</w:t>
      </w:r>
      <w:r>
        <w:rPr>
          <w:b/>
          <w:bCs/>
          <w:lang w:eastAsia="zh-CN"/>
        </w:rPr>
        <w:t xml:space="preserve">roposal 4: </w:t>
      </w:r>
      <w:r>
        <w:rPr>
          <w:rFonts w:hint="eastAsia"/>
          <w:b/>
          <w:bCs/>
          <w:lang w:eastAsia="zh-CN"/>
        </w:rPr>
        <w:t xml:space="preserve">Update to </w:t>
      </w:r>
      <w:r>
        <w:rPr>
          <w:b/>
          <w:bCs/>
          <w:lang w:eastAsia="zh-CN"/>
        </w:rPr>
        <w:t>satellite assistance</w:t>
      </w:r>
      <w:r>
        <w:rPr>
          <w:rFonts w:hint="eastAsia"/>
          <w:b/>
          <w:bCs/>
          <w:lang w:eastAsia="zh-CN"/>
        </w:rPr>
        <w:t xml:space="preserve"> information does not affect the system information value tag and does not trigger System information modification procedure.</w:t>
      </w:r>
    </w:p>
    <w:p w14:paraId="2A9DF569" w14:textId="77777777" w:rsidR="00C654D5" w:rsidRDefault="00E271F5">
      <w:pPr>
        <w:rPr>
          <w:rFonts w:eastAsia="等线"/>
          <w:b/>
          <w:bCs/>
          <w:lang w:eastAsia="zh-CN"/>
        </w:rPr>
      </w:pPr>
      <w:r>
        <w:rPr>
          <w:rFonts w:eastAsia="等线"/>
          <w:b/>
          <w:bCs/>
          <w:lang w:eastAsia="zh-CN"/>
        </w:rPr>
        <w:t>Proposal 5:</w:t>
      </w:r>
      <w:r>
        <w:rPr>
          <w:b/>
          <w:bCs/>
        </w:rPr>
        <w:t xml:space="preserve"> </w:t>
      </w:r>
      <w:r>
        <w:rPr>
          <w:rFonts w:eastAsia="等线"/>
          <w:b/>
          <w:bCs/>
          <w:lang w:eastAsia="zh-CN"/>
        </w:rPr>
        <w:t>RAN2 to discuss the following potential ways to transfer the satellite assistance information.</w:t>
      </w:r>
    </w:p>
    <w:p w14:paraId="182B87B5" w14:textId="77777777" w:rsidR="00552678" w:rsidRDefault="00552678" w:rsidP="00552678">
      <w:pPr>
        <w:pStyle w:val="af5"/>
        <w:numPr>
          <w:ilvl w:val="0"/>
          <w:numId w:val="9"/>
        </w:numPr>
        <w:ind w:left="823"/>
        <w:contextualSpacing w:val="0"/>
        <w:rPr>
          <w:rFonts w:eastAsia="等线"/>
          <w:b/>
          <w:bCs/>
          <w:lang w:eastAsia="zh-CN"/>
        </w:rPr>
      </w:pPr>
      <w:r>
        <w:rPr>
          <w:rFonts w:eastAsia="等线"/>
          <w:b/>
          <w:bCs/>
          <w:lang w:eastAsia="zh-CN"/>
        </w:rPr>
        <w:t xml:space="preserve">Option1: Introduce multiple SIBs </w:t>
      </w:r>
      <w:r>
        <w:rPr>
          <w:rFonts w:eastAsia="等线" w:hint="eastAsia"/>
          <w:b/>
          <w:bCs/>
          <w:lang w:eastAsia="zh-CN"/>
        </w:rPr>
        <w:t xml:space="preserve">from one cell or multiple cells </w:t>
      </w:r>
      <w:r>
        <w:rPr>
          <w:rFonts w:eastAsia="等线"/>
          <w:b/>
          <w:bCs/>
          <w:lang w:eastAsia="zh-CN"/>
        </w:rPr>
        <w:t>or SIB segmentation.</w:t>
      </w:r>
    </w:p>
    <w:p w14:paraId="5901E160" w14:textId="77777777" w:rsidR="00552678" w:rsidRDefault="00552678" w:rsidP="00552678">
      <w:pPr>
        <w:pStyle w:val="af5"/>
        <w:numPr>
          <w:ilvl w:val="0"/>
          <w:numId w:val="9"/>
        </w:numPr>
        <w:ind w:left="823"/>
        <w:contextualSpacing w:val="0"/>
        <w:rPr>
          <w:rFonts w:eastAsia="等线"/>
          <w:b/>
          <w:bCs/>
          <w:lang w:eastAsia="zh-CN"/>
        </w:rPr>
      </w:pPr>
      <w:r>
        <w:rPr>
          <w:rFonts w:eastAsia="等线"/>
          <w:b/>
          <w:bCs/>
          <w:lang w:eastAsia="zh-CN"/>
        </w:rPr>
        <w:t>Option2: Use compressed information.</w:t>
      </w:r>
    </w:p>
    <w:p w14:paraId="383009AD" w14:textId="77777777" w:rsidR="00552678" w:rsidRDefault="00552678" w:rsidP="00552678">
      <w:pPr>
        <w:pStyle w:val="af5"/>
        <w:numPr>
          <w:ilvl w:val="0"/>
          <w:numId w:val="9"/>
        </w:numPr>
        <w:ind w:left="823"/>
        <w:contextualSpacing w:val="0"/>
        <w:rPr>
          <w:rFonts w:eastAsia="等线"/>
          <w:b/>
          <w:bCs/>
          <w:lang w:eastAsia="zh-CN"/>
        </w:rPr>
      </w:pPr>
      <w:r>
        <w:rPr>
          <w:rFonts w:eastAsia="等线"/>
          <w:b/>
          <w:bCs/>
          <w:lang w:eastAsia="zh-CN"/>
        </w:rPr>
        <w:t>Option3: The network transmits supplemental information to the UE in connected mode</w:t>
      </w:r>
      <w:r>
        <w:rPr>
          <w:rFonts w:eastAsia="等线" w:hint="eastAsia"/>
          <w:b/>
          <w:bCs/>
          <w:lang w:eastAsia="zh-CN"/>
        </w:rPr>
        <w:t xml:space="preserve"> in dedicated signalling</w:t>
      </w:r>
      <w:r>
        <w:rPr>
          <w:rFonts w:eastAsia="等线"/>
          <w:b/>
          <w:bCs/>
          <w:lang w:eastAsia="zh-CN"/>
        </w:rPr>
        <w:t>.</w:t>
      </w:r>
    </w:p>
    <w:p w14:paraId="4464E940" w14:textId="77777777" w:rsidR="00C654D5" w:rsidRDefault="00E271F5">
      <w:pPr>
        <w:rPr>
          <w:b/>
          <w:bCs/>
          <w:lang w:eastAsia="zh-CN"/>
        </w:rPr>
      </w:pPr>
      <w:r>
        <w:rPr>
          <w:rFonts w:hint="eastAsia"/>
          <w:b/>
          <w:bCs/>
          <w:lang w:eastAsia="zh-CN"/>
        </w:rPr>
        <w:t>P</w:t>
      </w:r>
      <w:r>
        <w:rPr>
          <w:b/>
          <w:bCs/>
          <w:lang w:eastAsia="zh-CN"/>
        </w:rPr>
        <w:t>roposal 6: The UE may inform the network in advance that it will be out of coverage.</w:t>
      </w:r>
    </w:p>
    <w:p w14:paraId="6E5516D6" w14:textId="77777777" w:rsidR="00C654D5" w:rsidRDefault="00E271F5">
      <w:pPr>
        <w:rPr>
          <w:b/>
          <w:bCs/>
          <w:lang w:eastAsia="zh-CN"/>
        </w:rPr>
      </w:pPr>
      <w:r>
        <w:rPr>
          <w:rFonts w:hint="eastAsia"/>
          <w:b/>
          <w:bCs/>
          <w:lang w:eastAsia="zh-CN"/>
        </w:rPr>
        <w:t>P</w:t>
      </w:r>
      <w:r>
        <w:rPr>
          <w:b/>
          <w:bCs/>
          <w:lang w:eastAsia="zh-CN"/>
        </w:rPr>
        <w:t>roposal 7: The UE is not required to attempt to camp on a cell or connect to the network when it is out of coverage.</w:t>
      </w:r>
    </w:p>
    <w:p w14:paraId="515A00BC" w14:textId="77777777" w:rsidR="00C654D5" w:rsidRDefault="00E271F5">
      <w:pPr>
        <w:pStyle w:val="1"/>
        <w:rPr>
          <w:rFonts w:cs="Arial"/>
        </w:rPr>
      </w:pPr>
      <w:r>
        <w:rPr>
          <w:rFonts w:cs="Arial"/>
        </w:rPr>
        <w:t>References</w:t>
      </w:r>
    </w:p>
    <w:p w14:paraId="04DB02D8" w14:textId="77777777" w:rsidR="00C654D5" w:rsidRDefault="00E271F5">
      <w:pPr>
        <w:pStyle w:val="af5"/>
        <w:numPr>
          <w:ilvl w:val="0"/>
          <w:numId w:val="11"/>
        </w:numPr>
        <w:spacing w:line="360" w:lineRule="auto"/>
        <w:rPr>
          <w:rFonts w:cs="Arial"/>
          <w:lang w:eastAsia="zh-CN"/>
        </w:rPr>
      </w:pPr>
      <w:r>
        <w:rPr>
          <w:rFonts w:cs="Arial"/>
          <w:lang w:eastAsia="zh-CN"/>
        </w:rPr>
        <w:t>Report of 3GPP TSG RAN WG2 meeting #116-e, Online, 1 - 12 November, 2021</w:t>
      </w:r>
    </w:p>
    <w:p w14:paraId="6108C413" w14:textId="77777777" w:rsidR="00C654D5" w:rsidRDefault="00E271F5">
      <w:pPr>
        <w:pStyle w:val="af5"/>
        <w:numPr>
          <w:ilvl w:val="0"/>
          <w:numId w:val="11"/>
        </w:numPr>
        <w:spacing w:line="360" w:lineRule="auto"/>
        <w:rPr>
          <w:rFonts w:cs="Arial"/>
          <w:lang w:eastAsia="zh-CN"/>
        </w:rPr>
      </w:pPr>
      <w:r>
        <w:rPr>
          <w:rFonts w:cs="Arial"/>
          <w:lang w:eastAsia="zh-CN"/>
        </w:rPr>
        <w:t>Report of 3GPP TSG RAN WG2 meeting #115-e, Online, 9 - 27 August, 2021</w:t>
      </w:r>
    </w:p>
    <w:p w14:paraId="2857022B" w14:textId="77777777" w:rsidR="00C654D5" w:rsidRDefault="00E271F5">
      <w:pPr>
        <w:pStyle w:val="af5"/>
        <w:numPr>
          <w:ilvl w:val="0"/>
          <w:numId w:val="11"/>
        </w:numPr>
        <w:spacing w:line="360" w:lineRule="auto"/>
        <w:jc w:val="left"/>
        <w:rPr>
          <w:rFonts w:cs="Arial"/>
          <w:lang w:eastAsia="zh-CN"/>
        </w:rPr>
      </w:pPr>
      <w:r>
        <w:rPr>
          <w:rFonts w:cs="Arial" w:hint="eastAsia"/>
          <w:lang w:eastAsia="zh-CN"/>
        </w:rPr>
        <w:t>S</w:t>
      </w:r>
      <w:r>
        <w:rPr>
          <w:rFonts w:cs="Arial"/>
          <w:lang w:eastAsia="zh-CN"/>
        </w:rPr>
        <w:t>2-21</w:t>
      </w:r>
      <w:r>
        <w:rPr>
          <w:lang w:eastAsia="zh-CN"/>
        </w:rPr>
        <w:t>09199 Support for IoT NTN with discontinuous coverage</w:t>
      </w:r>
    </w:p>
    <w:p w14:paraId="2CFAE95D" w14:textId="77777777" w:rsidR="00C654D5" w:rsidRDefault="00E271F5">
      <w:pPr>
        <w:pStyle w:val="af5"/>
        <w:numPr>
          <w:ilvl w:val="0"/>
          <w:numId w:val="11"/>
        </w:numPr>
        <w:spacing w:line="360" w:lineRule="auto"/>
        <w:jc w:val="left"/>
        <w:rPr>
          <w:rFonts w:cs="Arial"/>
          <w:lang w:eastAsia="zh-CN"/>
        </w:rPr>
      </w:pPr>
      <w:r>
        <w:rPr>
          <w:rFonts w:cs="Arial"/>
          <w:lang w:eastAsia="zh-CN"/>
        </w:rPr>
        <w:t>3GPP TS 36.331</w:t>
      </w:r>
      <w:r>
        <w:rPr>
          <w:rFonts w:cs="Arial"/>
        </w:rPr>
        <w:t xml:space="preserve">; </w:t>
      </w:r>
      <w:r>
        <w:rPr>
          <w:rFonts w:cs="Arial"/>
          <w:lang w:eastAsia="zh-CN"/>
        </w:rPr>
        <w:t>Evolved Universal Terrestrial Radio Access (E-UTRA); Radio Resource Control (RRC); Protocol specification (Release 16)</w:t>
      </w:r>
    </w:p>
    <w:sectPr w:rsidR="00C654D5" w:rsidSect="00C654D5">
      <w:footnotePr>
        <w:numRestart w:val="eachSect"/>
      </w:footnotePr>
      <w:pgSz w:w="11907" w:h="16840"/>
      <w:pgMar w:top="1416" w:right="1133" w:bottom="1133"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304B" w14:textId="77777777" w:rsidR="00E13735" w:rsidRDefault="00E13735" w:rsidP="00C654D5">
      <w:pPr>
        <w:spacing w:after="0"/>
      </w:pPr>
      <w:r>
        <w:separator/>
      </w:r>
    </w:p>
  </w:endnote>
  <w:endnote w:type="continuationSeparator" w:id="0">
    <w:p w14:paraId="11A57E8B" w14:textId="77777777" w:rsidR="00E13735" w:rsidRDefault="00E13735" w:rsidP="00C654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50454" w14:textId="77777777" w:rsidR="00E13735" w:rsidRDefault="00E13735">
      <w:pPr>
        <w:spacing w:after="0"/>
      </w:pPr>
      <w:r>
        <w:separator/>
      </w:r>
    </w:p>
  </w:footnote>
  <w:footnote w:type="continuationSeparator" w:id="0">
    <w:p w14:paraId="544D9EA9" w14:textId="77777777" w:rsidR="00E13735" w:rsidRDefault="00E137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515D3"/>
    <w:multiLevelType w:val="multilevel"/>
    <w:tmpl w:val="110515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3348F0"/>
    <w:multiLevelType w:val="multilevel"/>
    <w:tmpl w:val="133348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E1B745F"/>
    <w:multiLevelType w:val="multilevel"/>
    <w:tmpl w:val="2E1B745F"/>
    <w:lvl w:ilvl="0">
      <w:numFmt w:val="bullet"/>
      <w:lvlText w:val="-"/>
      <w:lvlJc w:val="left"/>
      <w:pPr>
        <w:ind w:left="822" w:hanging="420"/>
      </w:pPr>
      <w:rPr>
        <w:rFonts w:ascii="Times New Roman" w:eastAsia="MS Mincho" w:hAnsi="Times New Roman" w:cs="Times New Roman" w:hint="default"/>
      </w:rPr>
    </w:lvl>
    <w:lvl w:ilvl="1">
      <w:start w:val="1"/>
      <w:numFmt w:val="bullet"/>
      <w:lvlText w:val=""/>
      <w:lvlJc w:val="left"/>
      <w:pPr>
        <w:ind w:left="1242" w:hanging="420"/>
      </w:pPr>
      <w:rPr>
        <w:rFonts w:ascii="Wingdings" w:hAnsi="Wingdings" w:hint="default"/>
      </w:rPr>
    </w:lvl>
    <w:lvl w:ilvl="2">
      <w:start w:val="1"/>
      <w:numFmt w:val="bullet"/>
      <w:lvlText w:val=""/>
      <w:lvlJc w:val="left"/>
      <w:pPr>
        <w:ind w:left="1662" w:hanging="420"/>
      </w:pPr>
      <w:rPr>
        <w:rFonts w:ascii="Wingdings" w:hAnsi="Wingdings" w:hint="default"/>
      </w:rPr>
    </w:lvl>
    <w:lvl w:ilvl="3">
      <w:start w:val="1"/>
      <w:numFmt w:val="bullet"/>
      <w:lvlText w:val=""/>
      <w:lvlJc w:val="left"/>
      <w:pPr>
        <w:ind w:left="2082" w:hanging="420"/>
      </w:pPr>
      <w:rPr>
        <w:rFonts w:ascii="Wingdings" w:hAnsi="Wingdings" w:hint="default"/>
      </w:rPr>
    </w:lvl>
    <w:lvl w:ilvl="4">
      <w:start w:val="1"/>
      <w:numFmt w:val="bullet"/>
      <w:lvlText w:val=""/>
      <w:lvlJc w:val="left"/>
      <w:pPr>
        <w:ind w:left="2502" w:hanging="420"/>
      </w:pPr>
      <w:rPr>
        <w:rFonts w:ascii="Wingdings" w:hAnsi="Wingdings" w:hint="default"/>
      </w:rPr>
    </w:lvl>
    <w:lvl w:ilvl="5">
      <w:start w:val="1"/>
      <w:numFmt w:val="bullet"/>
      <w:lvlText w:val=""/>
      <w:lvlJc w:val="left"/>
      <w:pPr>
        <w:ind w:left="2922" w:hanging="420"/>
      </w:pPr>
      <w:rPr>
        <w:rFonts w:ascii="Wingdings" w:hAnsi="Wingdings" w:hint="default"/>
      </w:rPr>
    </w:lvl>
    <w:lvl w:ilvl="6">
      <w:start w:val="1"/>
      <w:numFmt w:val="bullet"/>
      <w:lvlText w:val=""/>
      <w:lvlJc w:val="left"/>
      <w:pPr>
        <w:ind w:left="3342" w:hanging="420"/>
      </w:pPr>
      <w:rPr>
        <w:rFonts w:ascii="Wingdings" w:hAnsi="Wingdings" w:hint="default"/>
      </w:rPr>
    </w:lvl>
    <w:lvl w:ilvl="7">
      <w:start w:val="1"/>
      <w:numFmt w:val="bullet"/>
      <w:lvlText w:val=""/>
      <w:lvlJc w:val="left"/>
      <w:pPr>
        <w:ind w:left="3762" w:hanging="420"/>
      </w:pPr>
      <w:rPr>
        <w:rFonts w:ascii="Wingdings" w:hAnsi="Wingdings" w:hint="default"/>
      </w:rPr>
    </w:lvl>
    <w:lvl w:ilvl="8">
      <w:start w:val="1"/>
      <w:numFmt w:val="bullet"/>
      <w:lvlText w:val=""/>
      <w:lvlJc w:val="left"/>
      <w:pPr>
        <w:ind w:left="4182" w:hanging="420"/>
      </w:pPr>
      <w:rPr>
        <w:rFonts w:ascii="Wingdings" w:hAnsi="Wingdings" w:hint="default"/>
      </w:rPr>
    </w:lvl>
  </w:abstractNum>
  <w:abstractNum w:abstractNumId="5" w15:restartNumberingAfterBreak="0">
    <w:nsid w:val="34ED33D8"/>
    <w:multiLevelType w:val="multilevel"/>
    <w:tmpl w:val="34ED33D8"/>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9"/>
  </w:num>
  <w:num w:numId="3">
    <w:abstractNumId w:val="7"/>
  </w:num>
  <w:num w:numId="4">
    <w:abstractNumId w:val="10"/>
  </w:num>
  <w:num w:numId="5">
    <w:abstractNumId w:val="2"/>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20"/>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5192"/>
    <w:rsid w:val="0002783A"/>
    <w:rsid w:val="00030121"/>
    <w:rsid w:val="00030C4D"/>
    <w:rsid w:val="00030E72"/>
    <w:rsid w:val="00031A50"/>
    <w:rsid w:val="00031BD0"/>
    <w:rsid w:val="00033397"/>
    <w:rsid w:val="0003376D"/>
    <w:rsid w:val="00034311"/>
    <w:rsid w:val="00034417"/>
    <w:rsid w:val="00034647"/>
    <w:rsid w:val="00034D4E"/>
    <w:rsid w:val="000350F4"/>
    <w:rsid w:val="0003561C"/>
    <w:rsid w:val="00035E79"/>
    <w:rsid w:val="000373CE"/>
    <w:rsid w:val="00040095"/>
    <w:rsid w:val="00041D97"/>
    <w:rsid w:val="0004310B"/>
    <w:rsid w:val="000436E9"/>
    <w:rsid w:val="000443F4"/>
    <w:rsid w:val="0004450E"/>
    <w:rsid w:val="00044589"/>
    <w:rsid w:val="0004550F"/>
    <w:rsid w:val="000464E0"/>
    <w:rsid w:val="00046994"/>
    <w:rsid w:val="00047614"/>
    <w:rsid w:val="000502EC"/>
    <w:rsid w:val="00050887"/>
    <w:rsid w:val="00050E9B"/>
    <w:rsid w:val="0005254A"/>
    <w:rsid w:val="000531D7"/>
    <w:rsid w:val="0005391F"/>
    <w:rsid w:val="00053C61"/>
    <w:rsid w:val="0005495D"/>
    <w:rsid w:val="00055A08"/>
    <w:rsid w:val="00057320"/>
    <w:rsid w:val="0006031A"/>
    <w:rsid w:val="00060D5F"/>
    <w:rsid w:val="0006115F"/>
    <w:rsid w:val="00061AFD"/>
    <w:rsid w:val="00061B07"/>
    <w:rsid w:val="000634BE"/>
    <w:rsid w:val="00064FC1"/>
    <w:rsid w:val="000662BF"/>
    <w:rsid w:val="000676BC"/>
    <w:rsid w:val="00067CF5"/>
    <w:rsid w:val="0007115E"/>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271E"/>
    <w:rsid w:val="00093DB2"/>
    <w:rsid w:val="00094964"/>
    <w:rsid w:val="00095159"/>
    <w:rsid w:val="000977E0"/>
    <w:rsid w:val="000979AE"/>
    <w:rsid w:val="00097A7A"/>
    <w:rsid w:val="000A0C4C"/>
    <w:rsid w:val="000A72AC"/>
    <w:rsid w:val="000A7490"/>
    <w:rsid w:val="000B0541"/>
    <w:rsid w:val="000B0853"/>
    <w:rsid w:val="000B1386"/>
    <w:rsid w:val="000B188D"/>
    <w:rsid w:val="000B1BAD"/>
    <w:rsid w:val="000B1C88"/>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830"/>
    <w:rsid w:val="000D1F89"/>
    <w:rsid w:val="000D232F"/>
    <w:rsid w:val="000D23A2"/>
    <w:rsid w:val="000D292B"/>
    <w:rsid w:val="000D2E5C"/>
    <w:rsid w:val="000D3D6D"/>
    <w:rsid w:val="000D51B4"/>
    <w:rsid w:val="000D5751"/>
    <w:rsid w:val="000D58AB"/>
    <w:rsid w:val="000D7280"/>
    <w:rsid w:val="000D7971"/>
    <w:rsid w:val="000D7C6A"/>
    <w:rsid w:val="000E11A6"/>
    <w:rsid w:val="000E2829"/>
    <w:rsid w:val="000E3607"/>
    <w:rsid w:val="000E40B4"/>
    <w:rsid w:val="000E46CA"/>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9EF"/>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205"/>
    <w:rsid w:val="00121673"/>
    <w:rsid w:val="0012180D"/>
    <w:rsid w:val="00122D33"/>
    <w:rsid w:val="0012397B"/>
    <w:rsid w:val="00123BA3"/>
    <w:rsid w:val="00123DCF"/>
    <w:rsid w:val="00126031"/>
    <w:rsid w:val="00126D1B"/>
    <w:rsid w:val="00127966"/>
    <w:rsid w:val="00130400"/>
    <w:rsid w:val="00133801"/>
    <w:rsid w:val="0013410C"/>
    <w:rsid w:val="0013434C"/>
    <w:rsid w:val="001347CD"/>
    <w:rsid w:val="00134C49"/>
    <w:rsid w:val="0013511F"/>
    <w:rsid w:val="001359EF"/>
    <w:rsid w:val="00136C50"/>
    <w:rsid w:val="00137680"/>
    <w:rsid w:val="00137923"/>
    <w:rsid w:val="00143E05"/>
    <w:rsid w:val="001443A3"/>
    <w:rsid w:val="0014679D"/>
    <w:rsid w:val="00147252"/>
    <w:rsid w:val="0014763D"/>
    <w:rsid w:val="0015054D"/>
    <w:rsid w:val="0015061F"/>
    <w:rsid w:val="00151ACD"/>
    <w:rsid w:val="0015328C"/>
    <w:rsid w:val="00154396"/>
    <w:rsid w:val="001544A7"/>
    <w:rsid w:val="00154B11"/>
    <w:rsid w:val="0015541B"/>
    <w:rsid w:val="001554EF"/>
    <w:rsid w:val="00155F9C"/>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6955"/>
    <w:rsid w:val="001777C1"/>
    <w:rsid w:val="00177980"/>
    <w:rsid w:val="00177D29"/>
    <w:rsid w:val="001802E7"/>
    <w:rsid w:val="00180355"/>
    <w:rsid w:val="001805A4"/>
    <w:rsid w:val="00183251"/>
    <w:rsid w:val="00183303"/>
    <w:rsid w:val="001835B7"/>
    <w:rsid w:val="00183678"/>
    <w:rsid w:val="00183A6C"/>
    <w:rsid w:val="0018433A"/>
    <w:rsid w:val="001843B0"/>
    <w:rsid w:val="001847AA"/>
    <w:rsid w:val="00185981"/>
    <w:rsid w:val="00185AF0"/>
    <w:rsid w:val="0018760F"/>
    <w:rsid w:val="0019003C"/>
    <w:rsid w:val="0019071A"/>
    <w:rsid w:val="0019190F"/>
    <w:rsid w:val="00193724"/>
    <w:rsid w:val="00193C1F"/>
    <w:rsid w:val="0019455D"/>
    <w:rsid w:val="00194CD0"/>
    <w:rsid w:val="00195C95"/>
    <w:rsid w:val="001A04FC"/>
    <w:rsid w:val="001A0F7B"/>
    <w:rsid w:val="001A3BB0"/>
    <w:rsid w:val="001A4980"/>
    <w:rsid w:val="001A4A8B"/>
    <w:rsid w:val="001B03D8"/>
    <w:rsid w:val="001B129C"/>
    <w:rsid w:val="001B14A1"/>
    <w:rsid w:val="001B3099"/>
    <w:rsid w:val="001B7811"/>
    <w:rsid w:val="001C228F"/>
    <w:rsid w:val="001C4BA8"/>
    <w:rsid w:val="001C4D49"/>
    <w:rsid w:val="001C50DD"/>
    <w:rsid w:val="001D0189"/>
    <w:rsid w:val="001D0F86"/>
    <w:rsid w:val="001D15D8"/>
    <w:rsid w:val="001D197B"/>
    <w:rsid w:val="001D2E00"/>
    <w:rsid w:val="001D5F4E"/>
    <w:rsid w:val="001D61B2"/>
    <w:rsid w:val="001D7882"/>
    <w:rsid w:val="001D78ED"/>
    <w:rsid w:val="001E0BFB"/>
    <w:rsid w:val="001E138E"/>
    <w:rsid w:val="001E2A1F"/>
    <w:rsid w:val="001E2D16"/>
    <w:rsid w:val="001E323F"/>
    <w:rsid w:val="001E525C"/>
    <w:rsid w:val="001E5272"/>
    <w:rsid w:val="001E6D56"/>
    <w:rsid w:val="001F163A"/>
    <w:rsid w:val="001F168B"/>
    <w:rsid w:val="001F31E4"/>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2D73"/>
    <w:rsid w:val="0021381E"/>
    <w:rsid w:val="002153FF"/>
    <w:rsid w:val="00216E08"/>
    <w:rsid w:val="002176BF"/>
    <w:rsid w:val="00217703"/>
    <w:rsid w:val="0022046A"/>
    <w:rsid w:val="00220CE6"/>
    <w:rsid w:val="002210AE"/>
    <w:rsid w:val="00221269"/>
    <w:rsid w:val="00225E9B"/>
    <w:rsid w:val="0022606D"/>
    <w:rsid w:val="00227673"/>
    <w:rsid w:val="00230146"/>
    <w:rsid w:val="00231E57"/>
    <w:rsid w:val="00236135"/>
    <w:rsid w:val="002364A3"/>
    <w:rsid w:val="00236AF4"/>
    <w:rsid w:val="0023771C"/>
    <w:rsid w:val="002403F2"/>
    <w:rsid w:val="002453D8"/>
    <w:rsid w:val="00245673"/>
    <w:rsid w:val="0025065E"/>
    <w:rsid w:val="0025073B"/>
    <w:rsid w:val="002515F7"/>
    <w:rsid w:val="002525DC"/>
    <w:rsid w:val="00253303"/>
    <w:rsid w:val="0025331A"/>
    <w:rsid w:val="00253D53"/>
    <w:rsid w:val="00254F72"/>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89"/>
    <w:rsid w:val="002770E7"/>
    <w:rsid w:val="00277559"/>
    <w:rsid w:val="00280D6A"/>
    <w:rsid w:val="00281A6F"/>
    <w:rsid w:val="00281FD2"/>
    <w:rsid w:val="002820EB"/>
    <w:rsid w:val="002824D9"/>
    <w:rsid w:val="0028330A"/>
    <w:rsid w:val="00284163"/>
    <w:rsid w:val="00284BA9"/>
    <w:rsid w:val="00284E8D"/>
    <w:rsid w:val="002855BF"/>
    <w:rsid w:val="00286036"/>
    <w:rsid w:val="0028627F"/>
    <w:rsid w:val="002866EF"/>
    <w:rsid w:val="00291AB3"/>
    <w:rsid w:val="00291D64"/>
    <w:rsid w:val="00292FB6"/>
    <w:rsid w:val="0029342A"/>
    <w:rsid w:val="002938E6"/>
    <w:rsid w:val="002942E0"/>
    <w:rsid w:val="00294701"/>
    <w:rsid w:val="0029471A"/>
    <w:rsid w:val="00294800"/>
    <w:rsid w:val="00295394"/>
    <w:rsid w:val="00295528"/>
    <w:rsid w:val="0029605E"/>
    <w:rsid w:val="002962F6"/>
    <w:rsid w:val="002966FC"/>
    <w:rsid w:val="00297FCD"/>
    <w:rsid w:val="002A09A8"/>
    <w:rsid w:val="002A1A39"/>
    <w:rsid w:val="002A1CC6"/>
    <w:rsid w:val="002A2D30"/>
    <w:rsid w:val="002A353D"/>
    <w:rsid w:val="002A47CB"/>
    <w:rsid w:val="002A4FA6"/>
    <w:rsid w:val="002A5937"/>
    <w:rsid w:val="002A5B73"/>
    <w:rsid w:val="002A6310"/>
    <w:rsid w:val="002A733A"/>
    <w:rsid w:val="002A79F1"/>
    <w:rsid w:val="002B1533"/>
    <w:rsid w:val="002B1F97"/>
    <w:rsid w:val="002B2093"/>
    <w:rsid w:val="002B26B1"/>
    <w:rsid w:val="002B3195"/>
    <w:rsid w:val="002B4065"/>
    <w:rsid w:val="002B4B1A"/>
    <w:rsid w:val="002B5D9D"/>
    <w:rsid w:val="002B5DBB"/>
    <w:rsid w:val="002B6B8A"/>
    <w:rsid w:val="002B7B3F"/>
    <w:rsid w:val="002C0EAB"/>
    <w:rsid w:val="002C0EC7"/>
    <w:rsid w:val="002C1DD4"/>
    <w:rsid w:val="002C2863"/>
    <w:rsid w:val="002C2AF9"/>
    <w:rsid w:val="002C494B"/>
    <w:rsid w:val="002C5047"/>
    <w:rsid w:val="002C56C8"/>
    <w:rsid w:val="002C62D7"/>
    <w:rsid w:val="002C6542"/>
    <w:rsid w:val="002C6985"/>
    <w:rsid w:val="002D02CB"/>
    <w:rsid w:val="002D121F"/>
    <w:rsid w:val="002D2FA3"/>
    <w:rsid w:val="002D581D"/>
    <w:rsid w:val="002D59B0"/>
    <w:rsid w:val="002D6500"/>
    <w:rsid w:val="002D71E2"/>
    <w:rsid w:val="002E186B"/>
    <w:rsid w:val="002E3333"/>
    <w:rsid w:val="002E38F8"/>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2F745E"/>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482A"/>
    <w:rsid w:val="003153BC"/>
    <w:rsid w:val="00315925"/>
    <w:rsid w:val="0031637A"/>
    <w:rsid w:val="003172DC"/>
    <w:rsid w:val="003216F2"/>
    <w:rsid w:val="0032249F"/>
    <w:rsid w:val="00324E00"/>
    <w:rsid w:val="00325E07"/>
    <w:rsid w:val="00326069"/>
    <w:rsid w:val="00326283"/>
    <w:rsid w:val="00326507"/>
    <w:rsid w:val="0032686E"/>
    <w:rsid w:val="00326EB1"/>
    <w:rsid w:val="0032725A"/>
    <w:rsid w:val="00331FE4"/>
    <w:rsid w:val="00332D40"/>
    <w:rsid w:val="0033326A"/>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B36"/>
    <w:rsid w:val="00355E81"/>
    <w:rsid w:val="00357BCC"/>
    <w:rsid w:val="0036127F"/>
    <w:rsid w:val="0036260E"/>
    <w:rsid w:val="003641C0"/>
    <w:rsid w:val="00365039"/>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4C1"/>
    <w:rsid w:val="00377915"/>
    <w:rsid w:val="00380617"/>
    <w:rsid w:val="00380F85"/>
    <w:rsid w:val="00381EFD"/>
    <w:rsid w:val="00382884"/>
    <w:rsid w:val="00384A0C"/>
    <w:rsid w:val="00385493"/>
    <w:rsid w:val="0038730D"/>
    <w:rsid w:val="00391D8E"/>
    <w:rsid w:val="00392B0D"/>
    <w:rsid w:val="00392EC0"/>
    <w:rsid w:val="00393091"/>
    <w:rsid w:val="00393B5C"/>
    <w:rsid w:val="0039496A"/>
    <w:rsid w:val="00394AA2"/>
    <w:rsid w:val="00394E75"/>
    <w:rsid w:val="00395841"/>
    <w:rsid w:val="00395843"/>
    <w:rsid w:val="00395C87"/>
    <w:rsid w:val="00395E28"/>
    <w:rsid w:val="003A014E"/>
    <w:rsid w:val="003A0881"/>
    <w:rsid w:val="003A08DF"/>
    <w:rsid w:val="003A417A"/>
    <w:rsid w:val="003A4AEF"/>
    <w:rsid w:val="003A504C"/>
    <w:rsid w:val="003A57BB"/>
    <w:rsid w:val="003B01E4"/>
    <w:rsid w:val="003B102D"/>
    <w:rsid w:val="003B301F"/>
    <w:rsid w:val="003B3E00"/>
    <w:rsid w:val="003B48BB"/>
    <w:rsid w:val="003B53E7"/>
    <w:rsid w:val="003B58D2"/>
    <w:rsid w:val="003B68B0"/>
    <w:rsid w:val="003B6DCA"/>
    <w:rsid w:val="003B77A1"/>
    <w:rsid w:val="003B7D25"/>
    <w:rsid w:val="003C1C75"/>
    <w:rsid w:val="003C2FE2"/>
    <w:rsid w:val="003C5C02"/>
    <w:rsid w:val="003C74C0"/>
    <w:rsid w:val="003C7655"/>
    <w:rsid w:val="003D02C7"/>
    <w:rsid w:val="003D03B6"/>
    <w:rsid w:val="003D05E1"/>
    <w:rsid w:val="003D09E5"/>
    <w:rsid w:val="003D16F6"/>
    <w:rsid w:val="003D25B3"/>
    <w:rsid w:val="003D4391"/>
    <w:rsid w:val="003D451A"/>
    <w:rsid w:val="003D4EE5"/>
    <w:rsid w:val="003D68F4"/>
    <w:rsid w:val="003D727F"/>
    <w:rsid w:val="003D76A1"/>
    <w:rsid w:val="003D7749"/>
    <w:rsid w:val="003E0230"/>
    <w:rsid w:val="003E0F74"/>
    <w:rsid w:val="003E1613"/>
    <w:rsid w:val="003E16BE"/>
    <w:rsid w:val="003E4BC7"/>
    <w:rsid w:val="003E53C9"/>
    <w:rsid w:val="003E57B6"/>
    <w:rsid w:val="003E583F"/>
    <w:rsid w:val="003E5ADC"/>
    <w:rsid w:val="003E66D6"/>
    <w:rsid w:val="003E68F5"/>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B2B"/>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443C"/>
    <w:rsid w:val="00435D5E"/>
    <w:rsid w:val="00435FA5"/>
    <w:rsid w:val="004375A9"/>
    <w:rsid w:val="00437EA0"/>
    <w:rsid w:val="00440E04"/>
    <w:rsid w:val="00443E17"/>
    <w:rsid w:val="004446E6"/>
    <w:rsid w:val="004467EB"/>
    <w:rsid w:val="004479B2"/>
    <w:rsid w:val="00450138"/>
    <w:rsid w:val="004514F9"/>
    <w:rsid w:val="004527F4"/>
    <w:rsid w:val="00454593"/>
    <w:rsid w:val="004554B4"/>
    <w:rsid w:val="00455780"/>
    <w:rsid w:val="004579C7"/>
    <w:rsid w:val="00461AD8"/>
    <w:rsid w:val="00462FD4"/>
    <w:rsid w:val="00464A2A"/>
    <w:rsid w:val="00465C0A"/>
    <w:rsid w:val="00465DD3"/>
    <w:rsid w:val="00467084"/>
    <w:rsid w:val="00467512"/>
    <w:rsid w:val="00467B33"/>
    <w:rsid w:val="004723AF"/>
    <w:rsid w:val="004752A4"/>
    <w:rsid w:val="00475FE0"/>
    <w:rsid w:val="00475FEC"/>
    <w:rsid w:val="004769E9"/>
    <w:rsid w:val="00477939"/>
    <w:rsid w:val="00477AD1"/>
    <w:rsid w:val="00477B0D"/>
    <w:rsid w:val="00477BDD"/>
    <w:rsid w:val="00480968"/>
    <w:rsid w:val="00481164"/>
    <w:rsid w:val="00481C59"/>
    <w:rsid w:val="0048315D"/>
    <w:rsid w:val="00483374"/>
    <w:rsid w:val="00484370"/>
    <w:rsid w:val="00484E45"/>
    <w:rsid w:val="00485270"/>
    <w:rsid w:val="00487950"/>
    <w:rsid w:val="00490AC3"/>
    <w:rsid w:val="004910E3"/>
    <w:rsid w:val="00491496"/>
    <w:rsid w:val="004928A1"/>
    <w:rsid w:val="004931AB"/>
    <w:rsid w:val="00493AF2"/>
    <w:rsid w:val="004947AF"/>
    <w:rsid w:val="00494EAD"/>
    <w:rsid w:val="0049584C"/>
    <w:rsid w:val="004970E8"/>
    <w:rsid w:val="004978C8"/>
    <w:rsid w:val="004A1BBC"/>
    <w:rsid w:val="004A20A5"/>
    <w:rsid w:val="004A2C34"/>
    <w:rsid w:val="004A40BF"/>
    <w:rsid w:val="004A56F6"/>
    <w:rsid w:val="004A6548"/>
    <w:rsid w:val="004A7D06"/>
    <w:rsid w:val="004B43ED"/>
    <w:rsid w:val="004B49CF"/>
    <w:rsid w:val="004B526E"/>
    <w:rsid w:val="004B54B3"/>
    <w:rsid w:val="004B5B8F"/>
    <w:rsid w:val="004B66C4"/>
    <w:rsid w:val="004B6F48"/>
    <w:rsid w:val="004C0514"/>
    <w:rsid w:val="004C0E32"/>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F42"/>
    <w:rsid w:val="004E3B25"/>
    <w:rsid w:val="004E412F"/>
    <w:rsid w:val="004E664E"/>
    <w:rsid w:val="004E7331"/>
    <w:rsid w:val="004E77DC"/>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3BA"/>
    <w:rsid w:val="005268C9"/>
    <w:rsid w:val="00527F2F"/>
    <w:rsid w:val="005315F7"/>
    <w:rsid w:val="00531B0F"/>
    <w:rsid w:val="005324A9"/>
    <w:rsid w:val="00532585"/>
    <w:rsid w:val="00534160"/>
    <w:rsid w:val="00534A60"/>
    <w:rsid w:val="005354B8"/>
    <w:rsid w:val="00535EB5"/>
    <w:rsid w:val="0053687E"/>
    <w:rsid w:val="00536B2B"/>
    <w:rsid w:val="00536E56"/>
    <w:rsid w:val="00537881"/>
    <w:rsid w:val="00537CC2"/>
    <w:rsid w:val="00540963"/>
    <w:rsid w:val="00540D97"/>
    <w:rsid w:val="00540DF1"/>
    <w:rsid w:val="00541DCD"/>
    <w:rsid w:val="00542227"/>
    <w:rsid w:val="00543434"/>
    <w:rsid w:val="00543E6C"/>
    <w:rsid w:val="00545137"/>
    <w:rsid w:val="0054756B"/>
    <w:rsid w:val="00547903"/>
    <w:rsid w:val="00550376"/>
    <w:rsid w:val="005520D2"/>
    <w:rsid w:val="00552678"/>
    <w:rsid w:val="00553146"/>
    <w:rsid w:val="00553D4E"/>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94F"/>
    <w:rsid w:val="00576B02"/>
    <w:rsid w:val="00576EEC"/>
    <w:rsid w:val="00581A35"/>
    <w:rsid w:val="0058305F"/>
    <w:rsid w:val="00583329"/>
    <w:rsid w:val="00583A29"/>
    <w:rsid w:val="00583AB6"/>
    <w:rsid w:val="00583BB1"/>
    <w:rsid w:val="005844E8"/>
    <w:rsid w:val="0058550F"/>
    <w:rsid w:val="00590D7B"/>
    <w:rsid w:val="00593DED"/>
    <w:rsid w:val="00594750"/>
    <w:rsid w:val="00594A29"/>
    <w:rsid w:val="00595ED3"/>
    <w:rsid w:val="00596408"/>
    <w:rsid w:val="0059667B"/>
    <w:rsid w:val="005970DC"/>
    <w:rsid w:val="005A0E11"/>
    <w:rsid w:val="005A138E"/>
    <w:rsid w:val="005A1616"/>
    <w:rsid w:val="005A5028"/>
    <w:rsid w:val="005A549B"/>
    <w:rsid w:val="005A5C68"/>
    <w:rsid w:val="005A6063"/>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256"/>
    <w:rsid w:val="005D0F35"/>
    <w:rsid w:val="005D1268"/>
    <w:rsid w:val="005D213F"/>
    <w:rsid w:val="005D2FD4"/>
    <w:rsid w:val="005D3CD7"/>
    <w:rsid w:val="005D578C"/>
    <w:rsid w:val="005D6BCC"/>
    <w:rsid w:val="005D6FC0"/>
    <w:rsid w:val="005E0152"/>
    <w:rsid w:val="005E175F"/>
    <w:rsid w:val="005E1AC8"/>
    <w:rsid w:val="005E2292"/>
    <w:rsid w:val="005E3455"/>
    <w:rsid w:val="005E4DE4"/>
    <w:rsid w:val="005E621B"/>
    <w:rsid w:val="005E64E1"/>
    <w:rsid w:val="005F0CA7"/>
    <w:rsid w:val="005F2458"/>
    <w:rsid w:val="005F52F8"/>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A90"/>
    <w:rsid w:val="00610631"/>
    <w:rsid w:val="00610DD1"/>
    <w:rsid w:val="00611566"/>
    <w:rsid w:val="00612350"/>
    <w:rsid w:val="006131A7"/>
    <w:rsid w:val="006168A7"/>
    <w:rsid w:val="0061770F"/>
    <w:rsid w:val="0062068C"/>
    <w:rsid w:val="006209A9"/>
    <w:rsid w:val="006210CF"/>
    <w:rsid w:val="006210D9"/>
    <w:rsid w:val="00621120"/>
    <w:rsid w:val="00621232"/>
    <w:rsid w:val="00621492"/>
    <w:rsid w:val="00622012"/>
    <w:rsid w:val="00622C78"/>
    <w:rsid w:val="00622CAF"/>
    <w:rsid w:val="00625EF2"/>
    <w:rsid w:val="00626F52"/>
    <w:rsid w:val="00627424"/>
    <w:rsid w:val="0062747C"/>
    <w:rsid w:val="006323D4"/>
    <w:rsid w:val="00632971"/>
    <w:rsid w:val="00633150"/>
    <w:rsid w:val="00633A56"/>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18B1"/>
    <w:rsid w:val="00662739"/>
    <w:rsid w:val="00662BF9"/>
    <w:rsid w:val="00664958"/>
    <w:rsid w:val="00664DC4"/>
    <w:rsid w:val="00664FD2"/>
    <w:rsid w:val="00665BE3"/>
    <w:rsid w:val="006664CA"/>
    <w:rsid w:val="00666BC5"/>
    <w:rsid w:val="00666F62"/>
    <w:rsid w:val="0067071D"/>
    <w:rsid w:val="00670D17"/>
    <w:rsid w:val="00671593"/>
    <w:rsid w:val="00671C05"/>
    <w:rsid w:val="00672DD3"/>
    <w:rsid w:val="00673DA5"/>
    <w:rsid w:val="00674A37"/>
    <w:rsid w:val="00677742"/>
    <w:rsid w:val="006778D1"/>
    <w:rsid w:val="006778DA"/>
    <w:rsid w:val="006803A6"/>
    <w:rsid w:val="006803A9"/>
    <w:rsid w:val="00680F27"/>
    <w:rsid w:val="00680F84"/>
    <w:rsid w:val="006821D6"/>
    <w:rsid w:val="00682DB1"/>
    <w:rsid w:val="00685434"/>
    <w:rsid w:val="00686A67"/>
    <w:rsid w:val="00687F04"/>
    <w:rsid w:val="00693169"/>
    <w:rsid w:val="006937BA"/>
    <w:rsid w:val="00695FE2"/>
    <w:rsid w:val="00697F47"/>
    <w:rsid w:val="006A0B44"/>
    <w:rsid w:val="006A16B1"/>
    <w:rsid w:val="006A1844"/>
    <w:rsid w:val="006A20CA"/>
    <w:rsid w:val="006A22ED"/>
    <w:rsid w:val="006A3000"/>
    <w:rsid w:val="006A4186"/>
    <w:rsid w:val="006A5C7E"/>
    <w:rsid w:val="006A7254"/>
    <w:rsid w:val="006B0435"/>
    <w:rsid w:val="006B0D76"/>
    <w:rsid w:val="006B2E32"/>
    <w:rsid w:val="006B5D30"/>
    <w:rsid w:val="006B6292"/>
    <w:rsid w:val="006B6398"/>
    <w:rsid w:val="006B6D42"/>
    <w:rsid w:val="006B6E87"/>
    <w:rsid w:val="006C0D25"/>
    <w:rsid w:val="006C1DA9"/>
    <w:rsid w:val="006C20F8"/>
    <w:rsid w:val="006C304D"/>
    <w:rsid w:val="006C36AE"/>
    <w:rsid w:val="006C4159"/>
    <w:rsid w:val="006C4C16"/>
    <w:rsid w:val="006C4D4B"/>
    <w:rsid w:val="006C5E32"/>
    <w:rsid w:val="006C63DB"/>
    <w:rsid w:val="006C659E"/>
    <w:rsid w:val="006C7EC2"/>
    <w:rsid w:val="006D064F"/>
    <w:rsid w:val="006D0B39"/>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0FCA"/>
    <w:rsid w:val="006F2575"/>
    <w:rsid w:val="006F274D"/>
    <w:rsid w:val="006F3955"/>
    <w:rsid w:val="006F3F50"/>
    <w:rsid w:val="006F5019"/>
    <w:rsid w:val="006F6972"/>
    <w:rsid w:val="006F6F27"/>
    <w:rsid w:val="006F755D"/>
    <w:rsid w:val="006F7845"/>
    <w:rsid w:val="0070022B"/>
    <w:rsid w:val="007016A1"/>
    <w:rsid w:val="00702631"/>
    <w:rsid w:val="00702694"/>
    <w:rsid w:val="00710D9C"/>
    <w:rsid w:val="00712EAF"/>
    <w:rsid w:val="007145EA"/>
    <w:rsid w:val="00716765"/>
    <w:rsid w:val="00721834"/>
    <w:rsid w:val="00721B21"/>
    <w:rsid w:val="00721C1E"/>
    <w:rsid w:val="0072474C"/>
    <w:rsid w:val="00726628"/>
    <w:rsid w:val="00727957"/>
    <w:rsid w:val="00727D3A"/>
    <w:rsid w:val="00727FC2"/>
    <w:rsid w:val="00730370"/>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9A1"/>
    <w:rsid w:val="00771BE0"/>
    <w:rsid w:val="00772217"/>
    <w:rsid w:val="0077237E"/>
    <w:rsid w:val="00772E60"/>
    <w:rsid w:val="007734C5"/>
    <w:rsid w:val="00774CC7"/>
    <w:rsid w:val="00774E61"/>
    <w:rsid w:val="007758B2"/>
    <w:rsid w:val="007765CE"/>
    <w:rsid w:val="0077661C"/>
    <w:rsid w:val="00780824"/>
    <w:rsid w:val="00781697"/>
    <w:rsid w:val="00781F0F"/>
    <w:rsid w:val="007822B3"/>
    <w:rsid w:val="00782D14"/>
    <w:rsid w:val="007853B3"/>
    <w:rsid w:val="007858C5"/>
    <w:rsid w:val="007860A5"/>
    <w:rsid w:val="007864B8"/>
    <w:rsid w:val="007869F3"/>
    <w:rsid w:val="0078727C"/>
    <w:rsid w:val="00787585"/>
    <w:rsid w:val="00787E99"/>
    <w:rsid w:val="00790092"/>
    <w:rsid w:val="007902EA"/>
    <w:rsid w:val="00790FF7"/>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2E6E"/>
    <w:rsid w:val="007F449B"/>
    <w:rsid w:val="007F4588"/>
    <w:rsid w:val="007F4A5C"/>
    <w:rsid w:val="007F5E71"/>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4B5"/>
    <w:rsid w:val="0080674D"/>
    <w:rsid w:val="008075D6"/>
    <w:rsid w:val="00807CC5"/>
    <w:rsid w:val="00807CDF"/>
    <w:rsid w:val="008102B2"/>
    <w:rsid w:val="0081100D"/>
    <w:rsid w:val="00811BC0"/>
    <w:rsid w:val="008125F2"/>
    <w:rsid w:val="00813A6E"/>
    <w:rsid w:val="0081472D"/>
    <w:rsid w:val="00816551"/>
    <w:rsid w:val="00817BA0"/>
    <w:rsid w:val="00820524"/>
    <w:rsid w:val="008215B3"/>
    <w:rsid w:val="008225CA"/>
    <w:rsid w:val="00822D99"/>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1D6C"/>
    <w:rsid w:val="008420B9"/>
    <w:rsid w:val="008447AF"/>
    <w:rsid w:val="00845B18"/>
    <w:rsid w:val="00847BA7"/>
    <w:rsid w:val="008504AF"/>
    <w:rsid w:val="00851A34"/>
    <w:rsid w:val="00851BD6"/>
    <w:rsid w:val="0085366C"/>
    <w:rsid w:val="00853EF1"/>
    <w:rsid w:val="00854D2C"/>
    <w:rsid w:val="00854E8D"/>
    <w:rsid w:val="00855E15"/>
    <w:rsid w:val="00855F2D"/>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2969"/>
    <w:rsid w:val="00883FD2"/>
    <w:rsid w:val="0088587C"/>
    <w:rsid w:val="0088630D"/>
    <w:rsid w:val="0089021F"/>
    <w:rsid w:val="00890EBD"/>
    <w:rsid w:val="008915B8"/>
    <w:rsid w:val="008916C6"/>
    <w:rsid w:val="0089247B"/>
    <w:rsid w:val="00892DEB"/>
    <w:rsid w:val="00893954"/>
    <w:rsid w:val="00893C5C"/>
    <w:rsid w:val="008948D9"/>
    <w:rsid w:val="0089567F"/>
    <w:rsid w:val="0089755E"/>
    <w:rsid w:val="008A08E5"/>
    <w:rsid w:val="008A0F29"/>
    <w:rsid w:val="008A15F7"/>
    <w:rsid w:val="008A264A"/>
    <w:rsid w:val="008B05C4"/>
    <w:rsid w:val="008B0A62"/>
    <w:rsid w:val="008B0F46"/>
    <w:rsid w:val="008B15E4"/>
    <w:rsid w:val="008B2F48"/>
    <w:rsid w:val="008B3387"/>
    <w:rsid w:val="008B4F8A"/>
    <w:rsid w:val="008B52AD"/>
    <w:rsid w:val="008B7049"/>
    <w:rsid w:val="008B7D86"/>
    <w:rsid w:val="008B7F68"/>
    <w:rsid w:val="008C148B"/>
    <w:rsid w:val="008C1807"/>
    <w:rsid w:val="008C244E"/>
    <w:rsid w:val="008C487C"/>
    <w:rsid w:val="008C4A9F"/>
    <w:rsid w:val="008C7CF9"/>
    <w:rsid w:val="008D07F9"/>
    <w:rsid w:val="008D0C27"/>
    <w:rsid w:val="008D0FA8"/>
    <w:rsid w:val="008D23A9"/>
    <w:rsid w:val="008D2E9F"/>
    <w:rsid w:val="008D348D"/>
    <w:rsid w:val="008D365D"/>
    <w:rsid w:val="008D38CD"/>
    <w:rsid w:val="008D3E9D"/>
    <w:rsid w:val="008D5D2C"/>
    <w:rsid w:val="008D75A0"/>
    <w:rsid w:val="008E00BB"/>
    <w:rsid w:val="008E1B2C"/>
    <w:rsid w:val="008E229B"/>
    <w:rsid w:val="008E2A02"/>
    <w:rsid w:val="008E399C"/>
    <w:rsid w:val="008E5066"/>
    <w:rsid w:val="008E5BDD"/>
    <w:rsid w:val="008E5D85"/>
    <w:rsid w:val="008E5EBD"/>
    <w:rsid w:val="008E606A"/>
    <w:rsid w:val="008E73E6"/>
    <w:rsid w:val="008F20E5"/>
    <w:rsid w:val="008F238B"/>
    <w:rsid w:val="008F3303"/>
    <w:rsid w:val="008F5194"/>
    <w:rsid w:val="008F6882"/>
    <w:rsid w:val="008F6EA4"/>
    <w:rsid w:val="008F6EAA"/>
    <w:rsid w:val="008F749F"/>
    <w:rsid w:val="009000F5"/>
    <w:rsid w:val="00900B11"/>
    <w:rsid w:val="009015E4"/>
    <w:rsid w:val="009016F7"/>
    <w:rsid w:val="009018CC"/>
    <w:rsid w:val="0090271F"/>
    <w:rsid w:val="00902F91"/>
    <w:rsid w:val="009030EF"/>
    <w:rsid w:val="00903ABF"/>
    <w:rsid w:val="00903E2A"/>
    <w:rsid w:val="0090442B"/>
    <w:rsid w:val="00905E61"/>
    <w:rsid w:val="00906106"/>
    <w:rsid w:val="009066F0"/>
    <w:rsid w:val="00907479"/>
    <w:rsid w:val="00907948"/>
    <w:rsid w:val="00910415"/>
    <w:rsid w:val="00910FFE"/>
    <w:rsid w:val="0091349A"/>
    <w:rsid w:val="009161C2"/>
    <w:rsid w:val="00916296"/>
    <w:rsid w:val="00916396"/>
    <w:rsid w:val="009163CB"/>
    <w:rsid w:val="009167B9"/>
    <w:rsid w:val="00916C24"/>
    <w:rsid w:val="009170CD"/>
    <w:rsid w:val="00917303"/>
    <w:rsid w:val="0091784D"/>
    <w:rsid w:val="0092023F"/>
    <w:rsid w:val="00920A73"/>
    <w:rsid w:val="009217E2"/>
    <w:rsid w:val="00921DF5"/>
    <w:rsid w:val="00921E24"/>
    <w:rsid w:val="00923F6E"/>
    <w:rsid w:val="009274B5"/>
    <w:rsid w:val="00927687"/>
    <w:rsid w:val="00927BCD"/>
    <w:rsid w:val="0093166B"/>
    <w:rsid w:val="00932033"/>
    <w:rsid w:val="00932079"/>
    <w:rsid w:val="00933F02"/>
    <w:rsid w:val="00934732"/>
    <w:rsid w:val="00934878"/>
    <w:rsid w:val="00934884"/>
    <w:rsid w:val="00934B6B"/>
    <w:rsid w:val="00935668"/>
    <w:rsid w:val="009363F0"/>
    <w:rsid w:val="00936840"/>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6A48"/>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5CA8"/>
    <w:rsid w:val="00986759"/>
    <w:rsid w:val="00990130"/>
    <w:rsid w:val="009906FA"/>
    <w:rsid w:val="00991DE1"/>
    <w:rsid w:val="00991F97"/>
    <w:rsid w:val="00992CD7"/>
    <w:rsid w:val="00992DA1"/>
    <w:rsid w:val="00993129"/>
    <w:rsid w:val="00993E7E"/>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5CE"/>
    <w:rsid w:val="009B3F03"/>
    <w:rsid w:val="009B4792"/>
    <w:rsid w:val="009B5389"/>
    <w:rsid w:val="009B57EA"/>
    <w:rsid w:val="009B676E"/>
    <w:rsid w:val="009B78D4"/>
    <w:rsid w:val="009C0CE3"/>
    <w:rsid w:val="009C30D7"/>
    <w:rsid w:val="009C395D"/>
    <w:rsid w:val="009C567E"/>
    <w:rsid w:val="009C692F"/>
    <w:rsid w:val="009D11F9"/>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21EA"/>
    <w:rsid w:val="00A34412"/>
    <w:rsid w:val="00A344E2"/>
    <w:rsid w:val="00A34D98"/>
    <w:rsid w:val="00A3507E"/>
    <w:rsid w:val="00A36657"/>
    <w:rsid w:val="00A377DE"/>
    <w:rsid w:val="00A3786C"/>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224"/>
    <w:rsid w:val="00A675D2"/>
    <w:rsid w:val="00A67952"/>
    <w:rsid w:val="00A67E34"/>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195F"/>
    <w:rsid w:val="00A92370"/>
    <w:rsid w:val="00A930E5"/>
    <w:rsid w:val="00A93850"/>
    <w:rsid w:val="00A93A49"/>
    <w:rsid w:val="00A93D58"/>
    <w:rsid w:val="00A94394"/>
    <w:rsid w:val="00A963EC"/>
    <w:rsid w:val="00A9671C"/>
    <w:rsid w:val="00A9754D"/>
    <w:rsid w:val="00AA0E8A"/>
    <w:rsid w:val="00AA3187"/>
    <w:rsid w:val="00AA31AD"/>
    <w:rsid w:val="00AA3F44"/>
    <w:rsid w:val="00AA424C"/>
    <w:rsid w:val="00AA53F1"/>
    <w:rsid w:val="00AA5901"/>
    <w:rsid w:val="00AA6819"/>
    <w:rsid w:val="00AA68DA"/>
    <w:rsid w:val="00AA6BA2"/>
    <w:rsid w:val="00AB026F"/>
    <w:rsid w:val="00AB04BB"/>
    <w:rsid w:val="00AB167C"/>
    <w:rsid w:val="00AB1D53"/>
    <w:rsid w:val="00AB2D12"/>
    <w:rsid w:val="00AB39C7"/>
    <w:rsid w:val="00AB3D6D"/>
    <w:rsid w:val="00AB4D3C"/>
    <w:rsid w:val="00AB4DB2"/>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6D9E"/>
    <w:rsid w:val="00AC79FA"/>
    <w:rsid w:val="00AC7BBF"/>
    <w:rsid w:val="00AD1155"/>
    <w:rsid w:val="00AD3376"/>
    <w:rsid w:val="00AD34D0"/>
    <w:rsid w:val="00AD3DFC"/>
    <w:rsid w:val="00AD62D7"/>
    <w:rsid w:val="00AE1479"/>
    <w:rsid w:val="00AE1675"/>
    <w:rsid w:val="00AE2B24"/>
    <w:rsid w:val="00AE34EF"/>
    <w:rsid w:val="00AE3D5C"/>
    <w:rsid w:val="00AE4CBE"/>
    <w:rsid w:val="00AE61AA"/>
    <w:rsid w:val="00AE681E"/>
    <w:rsid w:val="00AE73AF"/>
    <w:rsid w:val="00AE7BA2"/>
    <w:rsid w:val="00AE7C76"/>
    <w:rsid w:val="00AE7E5B"/>
    <w:rsid w:val="00AE7FA7"/>
    <w:rsid w:val="00AF00A7"/>
    <w:rsid w:val="00AF09C8"/>
    <w:rsid w:val="00AF1369"/>
    <w:rsid w:val="00AF39D7"/>
    <w:rsid w:val="00AF632F"/>
    <w:rsid w:val="00AF63CE"/>
    <w:rsid w:val="00AF7375"/>
    <w:rsid w:val="00AF7A4E"/>
    <w:rsid w:val="00B005CC"/>
    <w:rsid w:val="00B00E44"/>
    <w:rsid w:val="00B01511"/>
    <w:rsid w:val="00B04067"/>
    <w:rsid w:val="00B04178"/>
    <w:rsid w:val="00B05E89"/>
    <w:rsid w:val="00B068DB"/>
    <w:rsid w:val="00B06F4C"/>
    <w:rsid w:val="00B0703E"/>
    <w:rsid w:val="00B07876"/>
    <w:rsid w:val="00B07A2A"/>
    <w:rsid w:val="00B07C05"/>
    <w:rsid w:val="00B07C06"/>
    <w:rsid w:val="00B10C01"/>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3862"/>
    <w:rsid w:val="00B34833"/>
    <w:rsid w:val="00B35022"/>
    <w:rsid w:val="00B379C6"/>
    <w:rsid w:val="00B40FC8"/>
    <w:rsid w:val="00B414A9"/>
    <w:rsid w:val="00B42F32"/>
    <w:rsid w:val="00B4450A"/>
    <w:rsid w:val="00B45677"/>
    <w:rsid w:val="00B51431"/>
    <w:rsid w:val="00B5276B"/>
    <w:rsid w:val="00B5313E"/>
    <w:rsid w:val="00B543C4"/>
    <w:rsid w:val="00B54700"/>
    <w:rsid w:val="00B55007"/>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15D"/>
    <w:rsid w:val="00B64962"/>
    <w:rsid w:val="00B655A1"/>
    <w:rsid w:val="00B70D56"/>
    <w:rsid w:val="00B70DB6"/>
    <w:rsid w:val="00B72E82"/>
    <w:rsid w:val="00B75094"/>
    <w:rsid w:val="00B751CB"/>
    <w:rsid w:val="00B80E33"/>
    <w:rsid w:val="00B81FB3"/>
    <w:rsid w:val="00B83E23"/>
    <w:rsid w:val="00B84949"/>
    <w:rsid w:val="00B84BAA"/>
    <w:rsid w:val="00B86678"/>
    <w:rsid w:val="00B90735"/>
    <w:rsid w:val="00B929C6"/>
    <w:rsid w:val="00B93C9F"/>
    <w:rsid w:val="00B942D0"/>
    <w:rsid w:val="00B947E0"/>
    <w:rsid w:val="00B94C54"/>
    <w:rsid w:val="00B963CD"/>
    <w:rsid w:val="00B96F14"/>
    <w:rsid w:val="00B97420"/>
    <w:rsid w:val="00BA049B"/>
    <w:rsid w:val="00BA0593"/>
    <w:rsid w:val="00BA06B3"/>
    <w:rsid w:val="00BA0823"/>
    <w:rsid w:val="00BA25D8"/>
    <w:rsid w:val="00BA3E9D"/>
    <w:rsid w:val="00BA6659"/>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911"/>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C2A"/>
    <w:rsid w:val="00BF7744"/>
    <w:rsid w:val="00C008E9"/>
    <w:rsid w:val="00C01EDD"/>
    <w:rsid w:val="00C037D5"/>
    <w:rsid w:val="00C03F9C"/>
    <w:rsid w:val="00C042AF"/>
    <w:rsid w:val="00C04C15"/>
    <w:rsid w:val="00C0746B"/>
    <w:rsid w:val="00C10FC8"/>
    <w:rsid w:val="00C12393"/>
    <w:rsid w:val="00C123E4"/>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24CF"/>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A66"/>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654D5"/>
    <w:rsid w:val="00C7060D"/>
    <w:rsid w:val="00C706A4"/>
    <w:rsid w:val="00C71C22"/>
    <w:rsid w:val="00C72514"/>
    <w:rsid w:val="00C75038"/>
    <w:rsid w:val="00C75741"/>
    <w:rsid w:val="00C75B4E"/>
    <w:rsid w:val="00C779B4"/>
    <w:rsid w:val="00C77A67"/>
    <w:rsid w:val="00C8052C"/>
    <w:rsid w:val="00C8185D"/>
    <w:rsid w:val="00C820BD"/>
    <w:rsid w:val="00C83197"/>
    <w:rsid w:val="00C85D51"/>
    <w:rsid w:val="00C87A10"/>
    <w:rsid w:val="00C92CEC"/>
    <w:rsid w:val="00C938AF"/>
    <w:rsid w:val="00C94A2B"/>
    <w:rsid w:val="00C9749D"/>
    <w:rsid w:val="00C974CA"/>
    <w:rsid w:val="00CA0600"/>
    <w:rsid w:val="00CA1180"/>
    <w:rsid w:val="00CA14B5"/>
    <w:rsid w:val="00CA3BF1"/>
    <w:rsid w:val="00CA3CFE"/>
    <w:rsid w:val="00CA3D0C"/>
    <w:rsid w:val="00CA4259"/>
    <w:rsid w:val="00CA7969"/>
    <w:rsid w:val="00CB0156"/>
    <w:rsid w:val="00CB0781"/>
    <w:rsid w:val="00CB0FC4"/>
    <w:rsid w:val="00CB2111"/>
    <w:rsid w:val="00CB23F7"/>
    <w:rsid w:val="00CB2665"/>
    <w:rsid w:val="00CB31AE"/>
    <w:rsid w:val="00CB6D14"/>
    <w:rsid w:val="00CB7391"/>
    <w:rsid w:val="00CC2685"/>
    <w:rsid w:val="00CC28A8"/>
    <w:rsid w:val="00CC31E9"/>
    <w:rsid w:val="00CC436F"/>
    <w:rsid w:val="00CC458D"/>
    <w:rsid w:val="00CC5119"/>
    <w:rsid w:val="00CC56D1"/>
    <w:rsid w:val="00CC5BEF"/>
    <w:rsid w:val="00CC6878"/>
    <w:rsid w:val="00CC6DE6"/>
    <w:rsid w:val="00CD08E5"/>
    <w:rsid w:val="00CD0F08"/>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F57"/>
    <w:rsid w:val="00CF0E5B"/>
    <w:rsid w:val="00CF181D"/>
    <w:rsid w:val="00CF1E30"/>
    <w:rsid w:val="00CF240D"/>
    <w:rsid w:val="00CF5045"/>
    <w:rsid w:val="00CF5E8A"/>
    <w:rsid w:val="00CF6C5F"/>
    <w:rsid w:val="00CF7081"/>
    <w:rsid w:val="00CF74A2"/>
    <w:rsid w:val="00D04245"/>
    <w:rsid w:val="00D04A49"/>
    <w:rsid w:val="00D05134"/>
    <w:rsid w:val="00D07D63"/>
    <w:rsid w:val="00D101C4"/>
    <w:rsid w:val="00D102B0"/>
    <w:rsid w:val="00D1032A"/>
    <w:rsid w:val="00D10424"/>
    <w:rsid w:val="00D10905"/>
    <w:rsid w:val="00D10A46"/>
    <w:rsid w:val="00D120F0"/>
    <w:rsid w:val="00D12307"/>
    <w:rsid w:val="00D12448"/>
    <w:rsid w:val="00D1363D"/>
    <w:rsid w:val="00D136CF"/>
    <w:rsid w:val="00D149A6"/>
    <w:rsid w:val="00D1696E"/>
    <w:rsid w:val="00D16AA2"/>
    <w:rsid w:val="00D16F87"/>
    <w:rsid w:val="00D17961"/>
    <w:rsid w:val="00D17C37"/>
    <w:rsid w:val="00D2138F"/>
    <w:rsid w:val="00D221A4"/>
    <w:rsid w:val="00D23E24"/>
    <w:rsid w:val="00D24257"/>
    <w:rsid w:val="00D272CE"/>
    <w:rsid w:val="00D2733A"/>
    <w:rsid w:val="00D30A6B"/>
    <w:rsid w:val="00D30C25"/>
    <w:rsid w:val="00D30DD9"/>
    <w:rsid w:val="00D33D90"/>
    <w:rsid w:val="00D33E7F"/>
    <w:rsid w:val="00D34B03"/>
    <w:rsid w:val="00D351C2"/>
    <w:rsid w:val="00D36E4F"/>
    <w:rsid w:val="00D41DD1"/>
    <w:rsid w:val="00D41E58"/>
    <w:rsid w:val="00D42E0A"/>
    <w:rsid w:val="00D4349C"/>
    <w:rsid w:val="00D43866"/>
    <w:rsid w:val="00D43E63"/>
    <w:rsid w:val="00D442A1"/>
    <w:rsid w:val="00D44601"/>
    <w:rsid w:val="00D45E4B"/>
    <w:rsid w:val="00D45E5F"/>
    <w:rsid w:val="00D50845"/>
    <w:rsid w:val="00D52B48"/>
    <w:rsid w:val="00D55A4F"/>
    <w:rsid w:val="00D574FD"/>
    <w:rsid w:val="00D60B6C"/>
    <w:rsid w:val="00D617D1"/>
    <w:rsid w:val="00D629A2"/>
    <w:rsid w:val="00D62A78"/>
    <w:rsid w:val="00D63618"/>
    <w:rsid w:val="00D644B7"/>
    <w:rsid w:val="00D64678"/>
    <w:rsid w:val="00D65A7D"/>
    <w:rsid w:val="00D663FF"/>
    <w:rsid w:val="00D66B31"/>
    <w:rsid w:val="00D700EA"/>
    <w:rsid w:val="00D70DA0"/>
    <w:rsid w:val="00D7133F"/>
    <w:rsid w:val="00D71629"/>
    <w:rsid w:val="00D71630"/>
    <w:rsid w:val="00D727F6"/>
    <w:rsid w:val="00D738D6"/>
    <w:rsid w:val="00D738EF"/>
    <w:rsid w:val="00D73E35"/>
    <w:rsid w:val="00D74737"/>
    <w:rsid w:val="00D752DA"/>
    <w:rsid w:val="00D752EA"/>
    <w:rsid w:val="00D775BC"/>
    <w:rsid w:val="00D80032"/>
    <w:rsid w:val="00D80795"/>
    <w:rsid w:val="00D80CD2"/>
    <w:rsid w:val="00D80FB0"/>
    <w:rsid w:val="00D8197D"/>
    <w:rsid w:val="00D8270F"/>
    <w:rsid w:val="00D844C7"/>
    <w:rsid w:val="00D84685"/>
    <w:rsid w:val="00D84E32"/>
    <w:rsid w:val="00D84FB4"/>
    <w:rsid w:val="00D85901"/>
    <w:rsid w:val="00D85FBE"/>
    <w:rsid w:val="00D863C7"/>
    <w:rsid w:val="00D864C9"/>
    <w:rsid w:val="00D864DE"/>
    <w:rsid w:val="00D86524"/>
    <w:rsid w:val="00D86B40"/>
    <w:rsid w:val="00D87E00"/>
    <w:rsid w:val="00D9103C"/>
    <w:rsid w:val="00D9134D"/>
    <w:rsid w:val="00D93B50"/>
    <w:rsid w:val="00D949CB"/>
    <w:rsid w:val="00D96100"/>
    <w:rsid w:val="00D966F1"/>
    <w:rsid w:val="00D97512"/>
    <w:rsid w:val="00D976D2"/>
    <w:rsid w:val="00D9785D"/>
    <w:rsid w:val="00D97AA0"/>
    <w:rsid w:val="00DA02B8"/>
    <w:rsid w:val="00DA30F5"/>
    <w:rsid w:val="00DA3271"/>
    <w:rsid w:val="00DA36C1"/>
    <w:rsid w:val="00DA3E11"/>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7732"/>
    <w:rsid w:val="00DD015C"/>
    <w:rsid w:val="00DD2536"/>
    <w:rsid w:val="00DD4B22"/>
    <w:rsid w:val="00DD63B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2D1C"/>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07796"/>
    <w:rsid w:val="00E10D23"/>
    <w:rsid w:val="00E11863"/>
    <w:rsid w:val="00E11F47"/>
    <w:rsid w:val="00E13735"/>
    <w:rsid w:val="00E13AF7"/>
    <w:rsid w:val="00E1570D"/>
    <w:rsid w:val="00E1639F"/>
    <w:rsid w:val="00E16A65"/>
    <w:rsid w:val="00E16CF7"/>
    <w:rsid w:val="00E16E87"/>
    <w:rsid w:val="00E21DF0"/>
    <w:rsid w:val="00E22600"/>
    <w:rsid w:val="00E23C5D"/>
    <w:rsid w:val="00E251A2"/>
    <w:rsid w:val="00E2572E"/>
    <w:rsid w:val="00E25859"/>
    <w:rsid w:val="00E26110"/>
    <w:rsid w:val="00E271D3"/>
    <w:rsid w:val="00E271F5"/>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457C"/>
    <w:rsid w:val="00E45D6D"/>
    <w:rsid w:val="00E4687E"/>
    <w:rsid w:val="00E47128"/>
    <w:rsid w:val="00E50FBD"/>
    <w:rsid w:val="00E514CE"/>
    <w:rsid w:val="00E52084"/>
    <w:rsid w:val="00E557CE"/>
    <w:rsid w:val="00E55B4B"/>
    <w:rsid w:val="00E5699E"/>
    <w:rsid w:val="00E57DB7"/>
    <w:rsid w:val="00E6091F"/>
    <w:rsid w:val="00E614DC"/>
    <w:rsid w:val="00E624D0"/>
    <w:rsid w:val="00E62835"/>
    <w:rsid w:val="00E62CE1"/>
    <w:rsid w:val="00E65B1E"/>
    <w:rsid w:val="00E66652"/>
    <w:rsid w:val="00E666BE"/>
    <w:rsid w:val="00E66A09"/>
    <w:rsid w:val="00E66C0D"/>
    <w:rsid w:val="00E67277"/>
    <w:rsid w:val="00E67BDB"/>
    <w:rsid w:val="00E70048"/>
    <w:rsid w:val="00E70826"/>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3665"/>
    <w:rsid w:val="00E8431D"/>
    <w:rsid w:val="00E84DFC"/>
    <w:rsid w:val="00E86726"/>
    <w:rsid w:val="00E87D81"/>
    <w:rsid w:val="00E90858"/>
    <w:rsid w:val="00E9162C"/>
    <w:rsid w:val="00E929E1"/>
    <w:rsid w:val="00E93B17"/>
    <w:rsid w:val="00E94592"/>
    <w:rsid w:val="00E94E55"/>
    <w:rsid w:val="00E9629F"/>
    <w:rsid w:val="00E9659B"/>
    <w:rsid w:val="00E96AFD"/>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15BD"/>
    <w:rsid w:val="00F021A7"/>
    <w:rsid w:val="00F025A2"/>
    <w:rsid w:val="00F02F67"/>
    <w:rsid w:val="00F033AF"/>
    <w:rsid w:val="00F033CB"/>
    <w:rsid w:val="00F04A3B"/>
    <w:rsid w:val="00F10270"/>
    <w:rsid w:val="00F10697"/>
    <w:rsid w:val="00F1111C"/>
    <w:rsid w:val="00F15DB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158"/>
    <w:rsid w:val="00F3430F"/>
    <w:rsid w:val="00F34617"/>
    <w:rsid w:val="00F35927"/>
    <w:rsid w:val="00F37743"/>
    <w:rsid w:val="00F40099"/>
    <w:rsid w:val="00F414CF"/>
    <w:rsid w:val="00F41A3A"/>
    <w:rsid w:val="00F41BD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3A51"/>
    <w:rsid w:val="00F64013"/>
    <w:rsid w:val="00F653B8"/>
    <w:rsid w:val="00F65E65"/>
    <w:rsid w:val="00F67512"/>
    <w:rsid w:val="00F700CA"/>
    <w:rsid w:val="00F70778"/>
    <w:rsid w:val="00F71A68"/>
    <w:rsid w:val="00F71EBF"/>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A7824"/>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AEF"/>
    <w:rsid w:val="00FC6BFB"/>
    <w:rsid w:val="00FD0C8B"/>
    <w:rsid w:val="00FD22A2"/>
    <w:rsid w:val="00FD2819"/>
    <w:rsid w:val="00FD3201"/>
    <w:rsid w:val="00FD4BAB"/>
    <w:rsid w:val="00FD58F3"/>
    <w:rsid w:val="00FD5BBB"/>
    <w:rsid w:val="00FD5BCB"/>
    <w:rsid w:val="00FD7806"/>
    <w:rsid w:val="00FD78EA"/>
    <w:rsid w:val="00FE12A6"/>
    <w:rsid w:val="00FE184E"/>
    <w:rsid w:val="00FE3E99"/>
    <w:rsid w:val="00FE77F5"/>
    <w:rsid w:val="00FF00BA"/>
    <w:rsid w:val="00FF0CE4"/>
    <w:rsid w:val="00FF0D36"/>
    <w:rsid w:val="00FF4399"/>
    <w:rsid w:val="00FF48B9"/>
    <w:rsid w:val="00FF4EC3"/>
    <w:rsid w:val="00FF6766"/>
    <w:rsid w:val="00FF6DD6"/>
    <w:rsid w:val="00FF76E7"/>
    <w:rsid w:val="1BDB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D17381"/>
  <w15:docId w15:val="{05380F71-8C4D-4636-BE66-CE8A58843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iPriority="0" w:unhideWhenUsed="1"/>
    <w:lsdException w:name="footnote text" w:semiHidden="1" w:unhideWhenUsed="1"/>
    <w:lsdException w:name="annotation text" w:unhideWhenUsed="1" w:qFormat="1"/>
    <w:lsdException w:name="header" w:uiPriority="0" w:unhideWhenUsed="1" w:qFormat="1"/>
    <w:lsdException w:name="footer"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lsdException w:name="Table Web 3" w:semiHidden="1" w:uiPriority="0"/>
    <w:lsdException w:name="Balloon Text" w:qFormat="1"/>
    <w:lsdException w:name="Table Grid" w:semiHidden="1" w:uiPriority="0" w:qFormat="1"/>
    <w:lsdException w:name="Table Theme" w:semiHidden="1" w:uiPriority="0"/>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4D5"/>
    <w:pPr>
      <w:spacing w:after="180"/>
      <w:jc w:val="both"/>
    </w:pPr>
    <w:rPr>
      <w:rFonts w:ascii="Arial" w:eastAsia="Arial Unicode MS" w:hAnsi="Arial"/>
      <w:lang w:val="en-GB" w:eastAsia="en-US"/>
    </w:rPr>
  </w:style>
  <w:style w:type="paragraph" w:styleId="1">
    <w:name w:val="heading 1"/>
    <w:next w:val="a"/>
    <w:qFormat/>
    <w:rsid w:val="00C654D5"/>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C654D5"/>
    <w:pPr>
      <w:numPr>
        <w:ilvl w:val="1"/>
      </w:numPr>
      <w:pBdr>
        <w:top w:val="none" w:sz="0" w:space="0" w:color="auto"/>
      </w:pBdr>
      <w:spacing w:before="180"/>
      <w:outlineLvl w:val="1"/>
    </w:pPr>
    <w:rPr>
      <w:sz w:val="32"/>
    </w:rPr>
  </w:style>
  <w:style w:type="paragraph" w:styleId="3">
    <w:name w:val="heading 3"/>
    <w:basedOn w:val="2"/>
    <w:next w:val="a"/>
    <w:qFormat/>
    <w:rsid w:val="00C654D5"/>
    <w:pPr>
      <w:numPr>
        <w:ilvl w:val="2"/>
      </w:numPr>
      <w:spacing w:before="120"/>
      <w:outlineLvl w:val="2"/>
    </w:pPr>
    <w:rPr>
      <w:sz w:val="28"/>
    </w:rPr>
  </w:style>
  <w:style w:type="paragraph" w:styleId="4">
    <w:name w:val="heading 4"/>
    <w:basedOn w:val="3"/>
    <w:next w:val="a"/>
    <w:qFormat/>
    <w:rsid w:val="00C654D5"/>
    <w:pPr>
      <w:numPr>
        <w:ilvl w:val="3"/>
      </w:numPr>
      <w:outlineLvl w:val="3"/>
    </w:pPr>
    <w:rPr>
      <w:sz w:val="24"/>
    </w:rPr>
  </w:style>
  <w:style w:type="paragraph" w:styleId="5">
    <w:name w:val="heading 5"/>
    <w:basedOn w:val="4"/>
    <w:next w:val="a"/>
    <w:qFormat/>
    <w:rsid w:val="00C654D5"/>
    <w:pPr>
      <w:numPr>
        <w:ilvl w:val="4"/>
      </w:numPr>
      <w:outlineLvl w:val="4"/>
    </w:pPr>
    <w:rPr>
      <w:sz w:val="22"/>
    </w:rPr>
  </w:style>
  <w:style w:type="paragraph" w:styleId="6">
    <w:name w:val="heading 6"/>
    <w:basedOn w:val="H6"/>
    <w:next w:val="a"/>
    <w:qFormat/>
    <w:rsid w:val="00C654D5"/>
    <w:pPr>
      <w:numPr>
        <w:ilvl w:val="5"/>
      </w:numPr>
      <w:outlineLvl w:val="5"/>
    </w:pPr>
  </w:style>
  <w:style w:type="paragraph" w:styleId="7">
    <w:name w:val="heading 7"/>
    <w:basedOn w:val="H6"/>
    <w:next w:val="a"/>
    <w:qFormat/>
    <w:rsid w:val="00C654D5"/>
    <w:pPr>
      <w:numPr>
        <w:ilvl w:val="6"/>
      </w:numPr>
      <w:outlineLvl w:val="6"/>
    </w:pPr>
  </w:style>
  <w:style w:type="paragraph" w:styleId="8">
    <w:name w:val="heading 8"/>
    <w:basedOn w:val="1"/>
    <w:next w:val="a"/>
    <w:qFormat/>
    <w:rsid w:val="00C654D5"/>
    <w:pPr>
      <w:numPr>
        <w:ilvl w:val="7"/>
      </w:numPr>
      <w:outlineLvl w:val="7"/>
    </w:pPr>
  </w:style>
  <w:style w:type="paragraph" w:styleId="9">
    <w:name w:val="heading 9"/>
    <w:basedOn w:val="8"/>
    <w:next w:val="a"/>
    <w:qFormat/>
    <w:rsid w:val="00C654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C654D5"/>
    <w:pPr>
      <w:ind w:left="1985" w:hanging="1985"/>
      <w:outlineLvl w:val="9"/>
    </w:pPr>
    <w:rPr>
      <w:sz w:val="20"/>
    </w:rPr>
  </w:style>
  <w:style w:type="paragraph" w:styleId="TOC7">
    <w:name w:val="toc 7"/>
    <w:basedOn w:val="TOC6"/>
    <w:next w:val="a"/>
    <w:uiPriority w:val="99"/>
    <w:semiHidden/>
    <w:rsid w:val="00C654D5"/>
    <w:pPr>
      <w:ind w:left="2268" w:hanging="2268"/>
    </w:pPr>
  </w:style>
  <w:style w:type="paragraph" w:styleId="TOC6">
    <w:name w:val="toc 6"/>
    <w:basedOn w:val="TOC5"/>
    <w:next w:val="a"/>
    <w:uiPriority w:val="99"/>
    <w:semiHidden/>
    <w:rsid w:val="00C654D5"/>
    <w:pPr>
      <w:ind w:left="1985" w:hanging="1985"/>
    </w:pPr>
  </w:style>
  <w:style w:type="paragraph" w:styleId="TOC5">
    <w:name w:val="toc 5"/>
    <w:basedOn w:val="TOC4"/>
    <w:next w:val="a"/>
    <w:uiPriority w:val="99"/>
    <w:semiHidden/>
    <w:qFormat/>
    <w:rsid w:val="00C654D5"/>
    <w:pPr>
      <w:ind w:left="1701" w:hanging="1701"/>
    </w:pPr>
  </w:style>
  <w:style w:type="paragraph" w:styleId="TOC4">
    <w:name w:val="toc 4"/>
    <w:basedOn w:val="TOC3"/>
    <w:next w:val="a"/>
    <w:uiPriority w:val="99"/>
    <w:semiHidden/>
    <w:qFormat/>
    <w:rsid w:val="00C654D5"/>
    <w:pPr>
      <w:ind w:left="1418" w:hanging="1418"/>
    </w:pPr>
  </w:style>
  <w:style w:type="paragraph" w:styleId="TOC3">
    <w:name w:val="toc 3"/>
    <w:basedOn w:val="TOC2"/>
    <w:next w:val="a"/>
    <w:uiPriority w:val="99"/>
    <w:semiHidden/>
    <w:qFormat/>
    <w:rsid w:val="00C654D5"/>
    <w:pPr>
      <w:ind w:left="1134" w:hanging="1134"/>
    </w:pPr>
  </w:style>
  <w:style w:type="paragraph" w:styleId="TOC2">
    <w:name w:val="toc 2"/>
    <w:basedOn w:val="TOC1"/>
    <w:next w:val="a"/>
    <w:uiPriority w:val="99"/>
    <w:semiHidden/>
    <w:qFormat/>
    <w:rsid w:val="00C654D5"/>
    <w:pPr>
      <w:keepNext w:val="0"/>
      <w:spacing w:before="0"/>
      <w:ind w:left="851" w:hanging="851"/>
    </w:pPr>
    <w:rPr>
      <w:sz w:val="20"/>
    </w:rPr>
  </w:style>
  <w:style w:type="paragraph" w:styleId="TOC1">
    <w:name w:val="toc 1"/>
    <w:next w:val="a"/>
    <w:uiPriority w:val="99"/>
    <w:semiHidden/>
    <w:qFormat/>
    <w:rsid w:val="00C654D5"/>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sid w:val="00C654D5"/>
    <w:rPr>
      <w:b/>
      <w:bCs/>
    </w:rPr>
  </w:style>
  <w:style w:type="paragraph" w:styleId="a4">
    <w:name w:val="Document Map"/>
    <w:basedOn w:val="a"/>
    <w:link w:val="a5"/>
    <w:uiPriority w:val="99"/>
    <w:rsid w:val="00C654D5"/>
    <w:rPr>
      <w:rFonts w:ascii="Tahoma" w:hAnsi="Tahoma"/>
      <w:sz w:val="16"/>
      <w:szCs w:val="16"/>
    </w:rPr>
  </w:style>
  <w:style w:type="paragraph" w:styleId="a6">
    <w:name w:val="annotation text"/>
    <w:basedOn w:val="a"/>
    <w:link w:val="a7"/>
    <w:uiPriority w:val="99"/>
    <w:qFormat/>
    <w:rsid w:val="00C654D5"/>
  </w:style>
  <w:style w:type="paragraph" w:styleId="a8">
    <w:name w:val="Body Text"/>
    <w:basedOn w:val="a"/>
    <w:link w:val="a9"/>
    <w:qFormat/>
    <w:rsid w:val="00C654D5"/>
    <w:pPr>
      <w:spacing w:after="120"/>
    </w:pPr>
    <w:rPr>
      <w:rFonts w:ascii="Times New Roman" w:eastAsia="MS Mincho" w:hAnsi="Times New Roman"/>
      <w:szCs w:val="24"/>
      <w:lang w:val="en-US"/>
    </w:rPr>
  </w:style>
  <w:style w:type="paragraph" w:styleId="TOC8">
    <w:name w:val="toc 8"/>
    <w:basedOn w:val="TOC1"/>
    <w:next w:val="a"/>
    <w:uiPriority w:val="99"/>
    <w:semiHidden/>
    <w:qFormat/>
    <w:rsid w:val="00C654D5"/>
    <w:pPr>
      <w:spacing w:before="180"/>
      <w:ind w:left="2693" w:hanging="2693"/>
    </w:pPr>
    <w:rPr>
      <w:b/>
    </w:rPr>
  </w:style>
  <w:style w:type="paragraph" w:styleId="aa">
    <w:name w:val="Balloon Text"/>
    <w:basedOn w:val="a"/>
    <w:link w:val="ab"/>
    <w:uiPriority w:val="99"/>
    <w:qFormat/>
    <w:rsid w:val="00C654D5"/>
    <w:pPr>
      <w:spacing w:after="0"/>
    </w:pPr>
    <w:rPr>
      <w:rFonts w:ascii="Segoe UI" w:hAnsi="Segoe UI"/>
      <w:sz w:val="18"/>
      <w:szCs w:val="18"/>
    </w:rPr>
  </w:style>
  <w:style w:type="paragraph" w:styleId="ac">
    <w:name w:val="footer"/>
    <w:basedOn w:val="ad"/>
    <w:uiPriority w:val="99"/>
    <w:rsid w:val="00C654D5"/>
    <w:pPr>
      <w:jc w:val="center"/>
    </w:pPr>
    <w:rPr>
      <w:i/>
    </w:rPr>
  </w:style>
  <w:style w:type="paragraph" w:styleId="ad">
    <w:name w:val="header"/>
    <w:link w:val="ae"/>
    <w:qFormat/>
    <w:rsid w:val="00C654D5"/>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rsid w:val="00C654D5"/>
    <w:pPr>
      <w:ind w:left="1418" w:hanging="1418"/>
    </w:pPr>
  </w:style>
  <w:style w:type="paragraph" w:styleId="af">
    <w:name w:val="annotation subject"/>
    <w:basedOn w:val="a6"/>
    <w:next w:val="a6"/>
    <w:link w:val="af0"/>
    <w:uiPriority w:val="99"/>
    <w:rsid w:val="00C654D5"/>
    <w:rPr>
      <w:b/>
      <w:bCs/>
    </w:rPr>
  </w:style>
  <w:style w:type="table" w:styleId="af1">
    <w:name w:val="Table Grid"/>
    <w:basedOn w:val="a1"/>
    <w:qFormat/>
    <w:rsid w:val="00C654D5"/>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sid w:val="00C654D5"/>
    <w:rPr>
      <w:color w:val="0000FF"/>
      <w:u w:val="single"/>
    </w:rPr>
  </w:style>
  <w:style w:type="character" w:styleId="af3">
    <w:name w:val="annotation reference"/>
    <w:qFormat/>
    <w:rsid w:val="00C654D5"/>
    <w:rPr>
      <w:sz w:val="21"/>
      <w:szCs w:val="21"/>
    </w:rPr>
  </w:style>
  <w:style w:type="paragraph" w:customStyle="1" w:styleId="EQ">
    <w:name w:val="EQ"/>
    <w:basedOn w:val="a"/>
    <w:next w:val="a"/>
    <w:uiPriority w:val="99"/>
    <w:rsid w:val="00C654D5"/>
    <w:pPr>
      <w:keepLines/>
      <w:tabs>
        <w:tab w:val="center" w:pos="4536"/>
        <w:tab w:val="right" w:pos="9072"/>
      </w:tabs>
    </w:pPr>
  </w:style>
  <w:style w:type="character" w:customStyle="1" w:styleId="ZGSM">
    <w:name w:val="ZGSM"/>
    <w:uiPriority w:val="99"/>
    <w:qFormat/>
    <w:rsid w:val="00C654D5"/>
  </w:style>
  <w:style w:type="paragraph" w:customStyle="1" w:styleId="ZD">
    <w:name w:val="ZD"/>
    <w:uiPriority w:val="99"/>
    <w:qFormat/>
    <w:rsid w:val="00C654D5"/>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rsid w:val="00C654D5"/>
    <w:pPr>
      <w:outlineLvl w:val="9"/>
    </w:pPr>
  </w:style>
  <w:style w:type="paragraph" w:customStyle="1" w:styleId="NF">
    <w:name w:val="NF"/>
    <w:basedOn w:val="NO"/>
    <w:uiPriority w:val="99"/>
    <w:rsid w:val="00C654D5"/>
    <w:pPr>
      <w:keepNext/>
      <w:spacing w:after="0"/>
    </w:pPr>
    <w:rPr>
      <w:sz w:val="18"/>
    </w:rPr>
  </w:style>
  <w:style w:type="paragraph" w:customStyle="1" w:styleId="NO">
    <w:name w:val="NO"/>
    <w:basedOn w:val="a"/>
    <w:link w:val="NOZchn"/>
    <w:qFormat/>
    <w:rsid w:val="00C654D5"/>
    <w:pPr>
      <w:keepLines/>
      <w:ind w:left="1135" w:hanging="851"/>
    </w:pPr>
  </w:style>
  <w:style w:type="paragraph" w:customStyle="1" w:styleId="PL">
    <w:name w:val="PL"/>
    <w:link w:val="PLChar"/>
    <w:qFormat/>
    <w:rsid w:val="00C65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rsid w:val="00C654D5"/>
    <w:pPr>
      <w:jc w:val="right"/>
    </w:pPr>
  </w:style>
  <w:style w:type="paragraph" w:customStyle="1" w:styleId="TAL">
    <w:name w:val="TAL"/>
    <w:basedOn w:val="a"/>
    <w:link w:val="TALCar"/>
    <w:qFormat/>
    <w:rsid w:val="00C654D5"/>
    <w:pPr>
      <w:keepNext/>
      <w:keepLines/>
      <w:spacing w:after="0"/>
    </w:pPr>
    <w:rPr>
      <w:sz w:val="18"/>
    </w:rPr>
  </w:style>
  <w:style w:type="paragraph" w:customStyle="1" w:styleId="TAH">
    <w:name w:val="TAH"/>
    <w:basedOn w:val="TAC"/>
    <w:link w:val="TAHCar"/>
    <w:qFormat/>
    <w:rsid w:val="00C654D5"/>
    <w:rPr>
      <w:b/>
    </w:rPr>
  </w:style>
  <w:style w:type="paragraph" w:customStyle="1" w:styleId="TAC">
    <w:name w:val="TAC"/>
    <w:basedOn w:val="TAL"/>
    <w:uiPriority w:val="99"/>
    <w:qFormat/>
    <w:rsid w:val="00C654D5"/>
    <w:pPr>
      <w:jc w:val="center"/>
    </w:pPr>
  </w:style>
  <w:style w:type="paragraph" w:customStyle="1" w:styleId="LD">
    <w:name w:val="LD"/>
    <w:uiPriority w:val="99"/>
    <w:qFormat/>
    <w:rsid w:val="00C654D5"/>
    <w:pPr>
      <w:keepNext/>
      <w:keepLines/>
      <w:spacing w:line="180" w:lineRule="exact"/>
    </w:pPr>
    <w:rPr>
      <w:rFonts w:ascii="Courier New" w:hAnsi="Courier New"/>
      <w:lang w:val="en-GB" w:eastAsia="en-US"/>
    </w:rPr>
  </w:style>
  <w:style w:type="paragraph" w:customStyle="1" w:styleId="EX">
    <w:name w:val="EX"/>
    <w:basedOn w:val="a"/>
    <w:uiPriority w:val="99"/>
    <w:qFormat/>
    <w:rsid w:val="00C654D5"/>
    <w:pPr>
      <w:keepLines/>
      <w:ind w:left="1702" w:hanging="1418"/>
    </w:pPr>
  </w:style>
  <w:style w:type="paragraph" w:customStyle="1" w:styleId="FP">
    <w:name w:val="FP"/>
    <w:basedOn w:val="a"/>
    <w:uiPriority w:val="99"/>
    <w:rsid w:val="00C654D5"/>
    <w:pPr>
      <w:spacing w:after="0"/>
    </w:pPr>
  </w:style>
  <w:style w:type="paragraph" w:customStyle="1" w:styleId="NW">
    <w:name w:val="NW"/>
    <w:basedOn w:val="NO"/>
    <w:uiPriority w:val="99"/>
    <w:qFormat/>
    <w:rsid w:val="00C654D5"/>
    <w:pPr>
      <w:spacing w:after="0"/>
    </w:pPr>
  </w:style>
  <w:style w:type="paragraph" w:customStyle="1" w:styleId="EW">
    <w:name w:val="EW"/>
    <w:basedOn w:val="EX"/>
    <w:qFormat/>
    <w:rsid w:val="00C654D5"/>
    <w:pPr>
      <w:spacing w:after="0"/>
    </w:pPr>
  </w:style>
  <w:style w:type="paragraph" w:customStyle="1" w:styleId="B1">
    <w:name w:val="B1"/>
    <w:basedOn w:val="a"/>
    <w:link w:val="B1Char"/>
    <w:qFormat/>
    <w:rsid w:val="00C654D5"/>
    <w:pPr>
      <w:ind w:left="568" w:hanging="284"/>
    </w:pPr>
  </w:style>
  <w:style w:type="paragraph" w:customStyle="1" w:styleId="EditorsNote">
    <w:name w:val="Editor's Note"/>
    <w:basedOn w:val="NO"/>
    <w:link w:val="EditorsNoteChar"/>
    <w:qFormat/>
    <w:rsid w:val="00C654D5"/>
    <w:rPr>
      <w:color w:val="FF0000"/>
    </w:rPr>
  </w:style>
  <w:style w:type="paragraph" w:customStyle="1" w:styleId="TH">
    <w:name w:val="TH"/>
    <w:basedOn w:val="a"/>
    <w:link w:val="THChar"/>
    <w:qFormat/>
    <w:rsid w:val="00C654D5"/>
    <w:pPr>
      <w:keepNext/>
      <w:keepLines/>
      <w:spacing w:before="60"/>
      <w:jc w:val="center"/>
    </w:pPr>
    <w:rPr>
      <w:b/>
    </w:rPr>
  </w:style>
  <w:style w:type="paragraph" w:customStyle="1" w:styleId="ZA">
    <w:name w:val="ZA"/>
    <w:uiPriority w:val="99"/>
    <w:qFormat/>
    <w:rsid w:val="00C654D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C654D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rsid w:val="00C654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C654D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rsid w:val="00C654D5"/>
    <w:pPr>
      <w:ind w:left="851" w:hanging="851"/>
    </w:pPr>
  </w:style>
  <w:style w:type="paragraph" w:customStyle="1" w:styleId="ZH">
    <w:name w:val="ZH"/>
    <w:uiPriority w:val="99"/>
    <w:qFormat/>
    <w:rsid w:val="00C654D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C654D5"/>
    <w:pPr>
      <w:keepNext w:val="0"/>
      <w:spacing w:before="0" w:after="240"/>
    </w:pPr>
  </w:style>
  <w:style w:type="paragraph" w:customStyle="1" w:styleId="ZG">
    <w:name w:val="ZG"/>
    <w:uiPriority w:val="99"/>
    <w:qFormat/>
    <w:rsid w:val="00C654D5"/>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C654D5"/>
    <w:pPr>
      <w:ind w:left="851" w:hanging="284"/>
    </w:pPr>
  </w:style>
  <w:style w:type="paragraph" w:customStyle="1" w:styleId="B3">
    <w:name w:val="B3"/>
    <w:basedOn w:val="a"/>
    <w:link w:val="B3Char2"/>
    <w:qFormat/>
    <w:rsid w:val="00C654D5"/>
    <w:pPr>
      <w:ind w:left="1135" w:hanging="284"/>
    </w:pPr>
  </w:style>
  <w:style w:type="paragraph" w:customStyle="1" w:styleId="B4">
    <w:name w:val="B4"/>
    <w:basedOn w:val="a"/>
    <w:uiPriority w:val="99"/>
    <w:qFormat/>
    <w:rsid w:val="00C654D5"/>
    <w:pPr>
      <w:ind w:left="1418" w:hanging="284"/>
    </w:pPr>
  </w:style>
  <w:style w:type="paragraph" w:customStyle="1" w:styleId="B5">
    <w:name w:val="B5"/>
    <w:basedOn w:val="a"/>
    <w:uiPriority w:val="99"/>
    <w:rsid w:val="00C654D5"/>
    <w:pPr>
      <w:ind w:left="1702" w:hanging="284"/>
    </w:pPr>
  </w:style>
  <w:style w:type="paragraph" w:customStyle="1" w:styleId="ZTD">
    <w:name w:val="ZTD"/>
    <w:basedOn w:val="ZB"/>
    <w:uiPriority w:val="99"/>
    <w:rsid w:val="00C654D5"/>
    <w:pPr>
      <w:framePr w:hRule="auto" w:wrap="notBeside" w:y="852"/>
    </w:pPr>
    <w:rPr>
      <w:i w:val="0"/>
      <w:sz w:val="40"/>
    </w:rPr>
  </w:style>
  <w:style w:type="paragraph" w:customStyle="1" w:styleId="ZV">
    <w:name w:val="ZV"/>
    <w:basedOn w:val="ZU"/>
    <w:uiPriority w:val="99"/>
    <w:rsid w:val="00C654D5"/>
    <w:pPr>
      <w:framePr w:wrap="notBeside" w:y="16161"/>
    </w:pPr>
  </w:style>
  <w:style w:type="paragraph" w:customStyle="1" w:styleId="TAJ">
    <w:name w:val="TAJ"/>
    <w:basedOn w:val="TH"/>
    <w:uiPriority w:val="99"/>
    <w:qFormat/>
    <w:rsid w:val="00C654D5"/>
  </w:style>
  <w:style w:type="paragraph" w:customStyle="1" w:styleId="Guidance">
    <w:name w:val="Guidance"/>
    <w:basedOn w:val="a"/>
    <w:uiPriority w:val="99"/>
    <w:rsid w:val="00C654D5"/>
    <w:rPr>
      <w:i/>
      <w:color w:val="0000FF"/>
    </w:rPr>
  </w:style>
  <w:style w:type="character" w:customStyle="1" w:styleId="ae">
    <w:name w:val="页眉 字符"/>
    <w:link w:val="ad"/>
    <w:qFormat/>
    <w:rsid w:val="00C654D5"/>
    <w:rPr>
      <w:rFonts w:ascii="Arial" w:hAnsi="Arial"/>
      <w:b/>
      <w:sz w:val="18"/>
      <w:lang w:val="en-GB" w:eastAsia="ja-JP" w:bidi="ar-SA"/>
    </w:rPr>
  </w:style>
  <w:style w:type="paragraph" w:customStyle="1" w:styleId="CRCoverPage">
    <w:name w:val="CR Cover Page"/>
    <w:qFormat/>
    <w:rsid w:val="00C654D5"/>
    <w:pPr>
      <w:spacing w:after="120"/>
    </w:pPr>
    <w:rPr>
      <w:rFonts w:ascii="Arial" w:eastAsia="MS Mincho" w:hAnsi="Arial"/>
      <w:lang w:val="en-GB" w:eastAsia="en-US"/>
    </w:rPr>
  </w:style>
  <w:style w:type="paragraph" w:customStyle="1" w:styleId="00BodyText">
    <w:name w:val="00 BodyText"/>
    <w:basedOn w:val="a"/>
    <w:uiPriority w:val="99"/>
    <w:qFormat/>
    <w:rsid w:val="00C654D5"/>
    <w:pPr>
      <w:spacing w:after="220"/>
    </w:pPr>
    <w:rPr>
      <w:sz w:val="22"/>
      <w:lang w:val="en-US"/>
    </w:rPr>
  </w:style>
  <w:style w:type="character" w:customStyle="1" w:styleId="ab">
    <w:name w:val="批注框文本 字符"/>
    <w:link w:val="aa"/>
    <w:uiPriority w:val="99"/>
    <w:rsid w:val="00C654D5"/>
    <w:rPr>
      <w:rFonts w:ascii="Segoe UI" w:eastAsia="Arial Unicode MS" w:hAnsi="Segoe UI"/>
      <w:sz w:val="18"/>
      <w:szCs w:val="18"/>
      <w:lang w:val="en-GB"/>
    </w:rPr>
  </w:style>
  <w:style w:type="character" w:customStyle="1" w:styleId="a5">
    <w:name w:val="文档结构图 字符"/>
    <w:link w:val="a4"/>
    <w:uiPriority w:val="99"/>
    <w:rsid w:val="00C654D5"/>
    <w:rPr>
      <w:rFonts w:ascii="Tahoma" w:eastAsia="Arial Unicode MS" w:hAnsi="Tahoma"/>
      <w:sz w:val="16"/>
      <w:szCs w:val="16"/>
      <w:lang w:val="en-GB"/>
    </w:rPr>
  </w:style>
  <w:style w:type="character" w:customStyle="1" w:styleId="20">
    <w:name w:val="标题 2 字符"/>
    <w:link w:val="2"/>
    <w:rsid w:val="00C654D5"/>
    <w:rPr>
      <w:rFonts w:ascii="Arial" w:hAnsi="Arial"/>
      <w:sz w:val="32"/>
      <w:lang w:val="en-GB" w:eastAsia="en-US"/>
    </w:rPr>
  </w:style>
  <w:style w:type="character" w:customStyle="1" w:styleId="a7">
    <w:name w:val="批注文字 字符"/>
    <w:link w:val="a6"/>
    <w:uiPriority w:val="99"/>
    <w:rsid w:val="00C654D5"/>
    <w:rPr>
      <w:rFonts w:ascii="Arial" w:eastAsia="Arial Unicode MS" w:hAnsi="Arial"/>
      <w:lang w:val="en-GB" w:eastAsia="en-US"/>
    </w:rPr>
  </w:style>
  <w:style w:type="character" w:customStyle="1" w:styleId="af0">
    <w:name w:val="批注主题 字符"/>
    <w:link w:val="af"/>
    <w:uiPriority w:val="99"/>
    <w:qFormat/>
    <w:rsid w:val="00C654D5"/>
    <w:rPr>
      <w:rFonts w:ascii="Arial" w:eastAsia="Arial Unicode MS" w:hAnsi="Arial"/>
      <w:b/>
      <w:bCs/>
      <w:lang w:val="en-GB" w:eastAsia="en-US"/>
    </w:rPr>
  </w:style>
  <w:style w:type="paragraph" w:customStyle="1" w:styleId="-11">
    <w:name w:val="彩色底纹 - 强调文字颜色 11"/>
    <w:hidden/>
    <w:uiPriority w:val="71"/>
    <w:qFormat/>
    <w:rsid w:val="00C654D5"/>
    <w:rPr>
      <w:lang w:val="en-GB" w:eastAsia="en-US"/>
    </w:rPr>
  </w:style>
  <w:style w:type="character" w:styleId="af4">
    <w:name w:val="Placeholder Text"/>
    <w:uiPriority w:val="99"/>
    <w:semiHidden/>
    <w:qFormat/>
    <w:rsid w:val="00C654D5"/>
    <w:rPr>
      <w:color w:val="808080"/>
    </w:rPr>
  </w:style>
  <w:style w:type="paragraph" w:styleId="af5">
    <w:name w:val="List Paragraph"/>
    <w:basedOn w:val="a"/>
    <w:link w:val="af6"/>
    <w:uiPriority w:val="34"/>
    <w:qFormat/>
    <w:rsid w:val="00C654D5"/>
    <w:pPr>
      <w:ind w:left="720"/>
      <w:contextualSpacing/>
    </w:pPr>
  </w:style>
  <w:style w:type="character" w:customStyle="1" w:styleId="Doc-text2Char">
    <w:name w:val="Doc-text2 Char"/>
    <w:link w:val="Doc-text2"/>
    <w:qFormat/>
    <w:locked/>
    <w:rsid w:val="00C654D5"/>
    <w:rPr>
      <w:rFonts w:ascii="Arial" w:eastAsia="MS Mincho" w:hAnsi="Arial" w:cs="Arial"/>
      <w:szCs w:val="24"/>
      <w:lang w:val="en-GB" w:eastAsia="en-GB"/>
    </w:rPr>
  </w:style>
  <w:style w:type="paragraph" w:customStyle="1" w:styleId="Doc-text2">
    <w:name w:val="Doc-text2"/>
    <w:basedOn w:val="a"/>
    <w:link w:val="Doc-text2Char"/>
    <w:qFormat/>
    <w:rsid w:val="00C654D5"/>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sid w:val="00C654D5"/>
    <w:rPr>
      <w:rFonts w:ascii="Arial" w:eastAsia="Arial Unicode MS" w:hAnsi="Arial"/>
      <w:lang w:val="en-GB" w:eastAsia="en-US"/>
    </w:rPr>
  </w:style>
  <w:style w:type="character" w:customStyle="1" w:styleId="B1Char">
    <w:name w:val="B1 Char"/>
    <w:link w:val="B1"/>
    <w:qFormat/>
    <w:rsid w:val="00C654D5"/>
    <w:rPr>
      <w:rFonts w:ascii="Arial" w:eastAsia="Arial Unicode MS" w:hAnsi="Arial"/>
      <w:lang w:val="en-GB" w:eastAsia="en-US"/>
    </w:rPr>
  </w:style>
  <w:style w:type="paragraph" w:customStyle="1" w:styleId="Agreement">
    <w:name w:val="Agreement"/>
    <w:basedOn w:val="a"/>
    <w:next w:val="a"/>
    <w:uiPriority w:val="99"/>
    <w:qFormat/>
    <w:rsid w:val="00C654D5"/>
    <w:pPr>
      <w:numPr>
        <w:numId w:val="2"/>
      </w:numPr>
      <w:spacing w:before="60" w:after="0"/>
      <w:jc w:val="left"/>
    </w:pPr>
    <w:rPr>
      <w:rFonts w:eastAsia="MS Mincho"/>
      <w:b/>
      <w:szCs w:val="24"/>
      <w:lang w:eastAsia="en-GB"/>
    </w:rPr>
  </w:style>
  <w:style w:type="character" w:customStyle="1" w:styleId="a9">
    <w:name w:val="正文文本 字符"/>
    <w:basedOn w:val="a0"/>
    <w:link w:val="a8"/>
    <w:qFormat/>
    <w:rsid w:val="00C654D5"/>
    <w:rPr>
      <w:rFonts w:eastAsia="MS Mincho"/>
      <w:szCs w:val="24"/>
      <w:lang w:eastAsia="en-US"/>
    </w:rPr>
  </w:style>
  <w:style w:type="character" w:customStyle="1" w:styleId="TALCar">
    <w:name w:val="TAL Car"/>
    <w:link w:val="TAL"/>
    <w:qFormat/>
    <w:rsid w:val="00C654D5"/>
    <w:rPr>
      <w:rFonts w:ascii="Arial" w:eastAsia="Arial Unicode MS" w:hAnsi="Arial"/>
      <w:sz w:val="18"/>
      <w:lang w:val="en-GB" w:eastAsia="en-US"/>
    </w:rPr>
  </w:style>
  <w:style w:type="character" w:customStyle="1" w:styleId="TAHCar">
    <w:name w:val="TAH Car"/>
    <w:link w:val="TAH"/>
    <w:qFormat/>
    <w:locked/>
    <w:rsid w:val="00C654D5"/>
    <w:rPr>
      <w:rFonts w:ascii="Arial" w:eastAsia="Arial Unicode MS" w:hAnsi="Arial"/>
      <w:b/>
      <w:sz w:val="18"/>
      <w:lang w:val="en-GB" w:eastAsia="en-US"/>
    </w:rPr>
  </w:style>
  <w:style w:type="character" w:customStyle="1" w:styleId="THChar">
    <w:name w:val="TH Char"/>
    <w:link w:val="TH"/>
    <w:qFormat/>
    <w:rsid w:val="00C654D5"/>
    <w:rPr>
      <w:rFonts w:ascii="Arial" w:eastAsia="Arial Unicode MS" w:hAnsi="Arial"/>
      <w:b/>
      <w:lang w:val="en-GB" w:eastAsia="en-US"/>
    </w:rPr>
  </w:style>
  <w:style w:type="paragraph" w:customStyle="1" w:styleId="3GPPHeader">
    <w:name w:val="3GPP_Header"/>
    <w:basedOn w:val="a"/>
    <w:qFormat/>
    <w:rsid w:val="00C654D5"/>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C654D5"/>
    <w:rPr>
      <w:rFonts w:ascii="Arial" w:eastAsia="Arial Unicode MS" w:hAnsi="Arial"/>
      <w:lang w:val="en-GB" w:eastAsia="en-US"/>
    </w:rPr>
  </w:style>
  <w:style w:type="character" w:customStyle="1" w:styleId="TFChar">
    <w:name w:val="TF Char"/>
    <w:link w:val="TF"/>
    <w:qFormat/>
    <w:rsid w:val="00C654D5"/>
    <w:rPr>
      <w:rFonts w:ascii="Arial" w:eastAsia="Arial Unicode MS" w:hAnsi="Arial"/>
      <w:b/>
      <w:lang w:val="en-GB" w:eastAsia="en-US"/>
    </w:rPr>
  </w:style>
  <w:style w:type="character" w:customStyle="1" w:styleId="NOZchn">
    <w:name w:val="NO Zchn"/>
    <w:link w:val="NO"/>
    <w:locked/>
    <w:rsid w:val="00C654D5"/>
    <w:rPr>
      <w:rFonts w:ascii="Arial" w:eastAsia="Arial Unicode MS" w:hAnsi="Arial"/>
      <w:lang w:val="en-GB" w:eastAsia="en-US"/>
    </w:rPr>
  </w:style>
  <w:style w:type="character" w:customStyle="1" w:styleId="EditorsNoteChar">
    <w:name w:val="Editor's Note Char"/>
    <w:link w:val="EditorsNote"/>
    <w:qFormat/>
    <w:locked/>
    <w:rsid w:val="00C654D5"/>
    <w:rPr>
      <w:rFonts w:ascii="Arial" w:eastAsia="Arial Unicode MS" w:hAnsi="Arial"/>
      <w:color w:val="FF0000"/>
      <w:lang w:val="en-GB" w:eastAsia="en-US"/>
    </w:rPr>
  </w:style>
  <w:style w:type="paragraph" w:customStyle="1" w:styleId="Proposal">
    <w:name w:val="Proposal"/>
    <w:basedOn w:val="a8"/>
    <w:link w:val="ProposalChar"/>
    <w:qFormat/>
    <w:rsid w:val="00C654D5"/>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8"/>
    <w:link w:val="IvDInstructiontextChar"/>
    <w:uiPriority w:val="99"/>
    <w:qFormat/>
    <w:rsid w:val="00C654D5"/>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C654D5"/>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8"/>
    <w:link w:val="IvDbodytextChar"/>
    <w:qFormat/>
    <w:rsid w:val="00C654D5"/>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C654D5"/>
    <w:rPr>
      <w:rFonts w:ascii="Arial" w:eastAsiaTheme="minorEastAsia" w:hAnsi="Arial" w:cstheme="minorBidi"/>
      <w:spacing w:val="2"/>
      <w:sz w:val="22"/>
      <w:szCs w:val="22"/>
      <w:lang w:eastAsia="en-US"/>
    </w:rPr>
  </w:style>
  <w:style w:type="character" w:customStyle="1" w:styleId="Style3">
    <w:name w:val="Style3"/>
    <w:uiPriority w:val="1"/>
    <w:qFormat/>
    <w:rsid w:val="00C654D5"/>
    <w:rPr>
      <w:color w:val="000000"/>
    </w:rPr>
  </w:style>
  <w:style w:type="character" w:customStyle="1" w:styleId="af6">
    <w:name w:val="列表段落 字符"/>
    <w:link w:val="af5"/>
    <w:uiPriority w:val="34"/>
    <w:qFormat/>
    <w:rsid w:val="00C654D5"/>
    <w:rPr>
      <w:rFonts w:ascii="Arial" w:eastAsia="Arial Unicode MS" w:hAnsi="Arial"/>
      <w:lang w:val="en-GB" w:eastAsia="en-US"/>
    </w:rPr>
  </w:style>
  <w:style w:type="character" w:customStyle="1" w:styleId="B1Char1">
    <w:name w:val="B1 Char1"/>
    <w:qFormat/>
    <w:rsid w:val="00C654D5"/>
    <w:rPr>
      <w:lang w:eastAsia="en-US"/>
    </w:rPr>
  </w:style>
  <w:style w:type="character" w:customStyle="1" w:styleId="normaltextrun">
    <w:name w:val="normaltextrun"/>
    <w:basedOn w:val="a0"/>
    <w:qFormat/>
    <w:rsid w:val="00C654D5"/>
  </w:style>
  <w:style w:type="character" w:customStyle="1" w:styleId="NOChar1">
    <w:name w:val="NO Char1"/>
    <w:rsid w:val="00C654D5"/>
    <w:rPr>
      <w:lang w:val="en-GB" w:eastAsia="en-US"/>
    </w:rPr>
  </w:style>
  <w:style w:type="paragraph" w:customStyle="1" w:styleId="textintend2">
    <w:name w:val="text intend 2"/>
    <w:basedOn w:val="a"/>
    <w:rsid w:val="00C654D5"/>
    <w:pPr>
      <w:numPr>
        <w:numId w:val="4"/>
      </w:numPr>
      <w:tabs>
        <w:tab w:val="clear" w:pos="1418"/>
      </w:tabs>
      <w:spacing w:after="120"/>
      <w:ind w:left="720" w:hanging="360"/>
    </w:pPr>
    <w:rPr>
      <w:rFonts w:ascii="Calibri" w:eastAsia="MS Mincho" w:hAnsi="Calibri"/>
      <w:sz w:val="24"/>
      <w:szCs w:val="22"/>
      <w:lang w:val="en-US"/>
    </w:rPr>
  </w:style>
  <w:style w:type="paragraph" w:customStyle="1" w:styleId="Comments">
    <w:name w:val="Comments"/>
    <w:basedOn w:val="a"/>
    <w:link w:val="CommentsChar"/>
    <w:qFormat/>
    <w:rsid w:val="00C654D5"/>
    <w:pPr>
      <w:spacing w:before="40" w:after="0"/>
      <w:jc w:val="left"/>
    </w:pPr>
    <w:rPr>
      <w:rFonts w:eastAsia="MS Mincho"/>
      <w:i/>
      <w:sz w:val="18"/>
      <w:szCs w:val="24"/>
      <w:lang w:eastAsia="en-GB"/>
    </w:rPr>
  </w:style>
  <w:style w:type="character" w:customStyle="1" w:styleId="CommentsChar">
    <w:name w:val="Comments Char"/>
    <w:link w:val="Comments"/>
    <w:qFormat/>
    <w:rsid w:val="00C654D5"/>
    <w:rPr>
      <w:rFonts w:ascii="Arial" w:eastAsia="MS Mincho" w:hAnsi="Arial"/>
      <w:i/>
      <w:sz w:val="18"/>
      <w:szCs w:val="24"/>
      <w:lang w:val="en-GB" w:eastAsia="en-GB"/>
    </w:rPr>
  </w:style>
  <w:style w:type="character" w:customStyle="1" w:styleId="ProposalChar">
    <w:name w:val="Proposal Char"/>
    <w:link w:val="Proposal"/>
    <w:rsid w:val="00C654D5"/>
    <w:rPr>
      <w:rFonts w:ascii="Arial" w:eastAsiaTheme="minorEastAsia" w:hAnsi="Arial" w:cstheme="minorBidi"/>
      <w:b/>
      <w:bCs/>
      <w:sz w:val="22"/>
      <w:szCs w:val="22"/>
      <w:lang w:val="en-GB"/>
    </w:rPr>
  </w:style>
  <w:style w:type="character" w:customStyle="1" w:styleId="B3Char2">
    <w:name w:val="B3 Char2"/>
    <w:link w:val="B3"/>
    <w:qFormat/>
    <w:rsid w:val="00C654D5"/>
    <w:rPr>
      <w:rFonts w:ascii="Arial" w:eastAsia="Arial Unicode MS" w:hAnsi="Arial"/>
      <w:lang w:val="en-GB" w:eastAsia="en-US"/>
    </w:rPr>
  </w:style>
  <w:style w:type="character" w:customStyle="1" w:styleId="PLChar">
    <w:name w:val="PL Char"/>
    <w:link w:val="PL"/>
    <w:qFormat/>
    <w:rsid w:val="00C654D5"/>
    <w:rPr>
      <w:rFonts w:ascii="Courier New" w:hAnsi="Courier New"/>
      <w:sz w:val="16"/>
      <w:lang w:val="en-GB" w:eastAsia="en-US"/>
    </w:rPr>
  </w:style>
  <w:style w:type="paragraph" w:styleId="af7">
    <w:name w:val="Revision"/>
    <w:hidden/>
    <w:uiPriority w:val="99"/>
    <w:unhideWhenUsed/>
    <w:rsid w:val="001019EF"/>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D:\Documents\3GPP\tsg_ran\WG2\TSGR2_116-e\Docs\R2-21114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2BB93C7-3319-42EA-9AB7-5572A2BCA7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7</Pages>
  <Words>2300</Words>
  <Characters>13113</Characters>
  <Application>Microsoft Office Word</Application>
  <DocSecurity>0</DocSecurity>
  <Lines>109</Lines>
  <Paragraphs>30</Paragraphs>
  <ScaleCrop>false</ScaleCrop>
  <Company>CMCC</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2016-01-11T02:35:00Z</cp:lastPrinted>
  <dcterms:created xsi:type="dcterms:W3CDTF">2022-01-11T11:09:00Z</dcterms:created>
  <dcterms:modified xsi:type="dcterms:W3CDTF">2022-01-11T11:17:00Z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DA475E2FA741439D9FD78E1E915C7162</vt:lpwstr>
  </property>
</Properties>
</file>